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557" w:rsidRPr="003C39D1" w:rsidRDefault="00FB5557" w:rsidP="003C39D1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36"/>
          <w:szCs w:val="36"/>
          <w:u w:val="single"/>
        </w:rPr>
      </w:pPr>
      <w:r w:rsidRPr="003C39D1">
        <w:rPr>
          <w:rFonts w:ascii="Arial" w:hAnsi="Arial" w:cs="Arial"/>
          <w:b/>
          <w:sz w:val="36"/>
          <w:szCs w:val="36"/>
          <w:u w:val="single"/>
        </w:rPr>
        <w:t>Informe de supervisión del proyecto (cuando el trabajo afecte a la estabilidad, seguridad o estanqueidad de la obra).</w:t>
      </w:r>
      <w:r>
        <w:rPr>
          <w:rStyle w:val="Refdenotaalpie"/>
          <w:rFonts w:ascii="Arial" w:hAnsi="Arial" w:cs="Arial"/>
          <w:b/>
          <w:sz w:val="36"/>
          <w:szCs w:val="36"/>
          <w:u w:val="single"/>
        </w:rPr>
        <w:footnoteReference w:id="1"/>
      </w:r>
    </w:p>
    <w:p w:rsidR="00FB5557" w:rsidRDefault="00FB5557" w:rsidP="00FB5557">
      <w:pPr>
        <w:pStyle w:val="Prrafodelista"/>
        <w:jc w:val="both"/>
        <w:rPr>
          <w:rFonts w:ascii="Arial" w:hAnsi="Arial" w:cs="Arial"/>
        </w:rPr>
      </w:pPr>
    </w:p>
    <w:p w:rsidR="00FB5557" w:rsidRDefault="00604184" w:rsidP="00FB5557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0" w:name="_GoBack"/>
      <w:bookmarkEnd w:id="0"/>
    </w:p>
    <w:p w:rsidR="003C39D1" w:rsidRPr="00727FB7" w:rsidRDefault="003C39D1" w:rsidP="003C39D1">
      <w:pPr>
        <w:jc w:val="center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MODELO DE INFORME DE SUPERVISIÓN DE PROYECTOS</w:t>
      </w:r>
      <w:r w:rsidR="00F73AA5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 EN CONTRATOS MENORES</w:t>
      </w:r>
    </w:p>
    <w:p w:rsidR="003C39D1" w:rsidRPr="00727FB7" w:rsidRDefault="003C39D1" w:rsidP="003C39D1">
      <w:pPr>
        <w:framePr w:w="4149" w:h="541" w:hSpace="141" w:wrap="around" w:vAnchor="text" w:hAnchor="page" w:x="3927" w:y="21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rFonts w:asciiTheme="minorHAnsi" w:hAnsiTheme="minorHAnsi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/>
          <w:b/>
          <w:color w:val="0D0D0D" w:themeColor="text1" w:themeTint="F2"/>
          <w:sz w:val="20"/>
          <w:szCs w:val="20"/>
        </w:rPr>
        <w:t>OFICINA TÉCNICA DE SUPERVISIÓN DE PROYECTOS</w:t>
      </w:r>
    </w:p>
    <w:p w:rsidR="003C39D1" w:rsidRPr="00727FB7" w:rsidRDefault="003C39D1" w:rsidP="003C39D1">
      <w:pPr>
        <w:jc w:val="center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jc w:val="center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jc w:val="center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framePr w:w="3789" w:h="541" w:hSpace="141" w:wrap="around" w:vAnchor="text" w:hAnchor="page" w:x="1608" w:y="29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/>
          <w:b/>
          <w:color w:val="0D0D0D" w:themeColor="text1" w:themeTint="F2"/>
          <w:sz w:val="20"/>
          <w:szCs w:val="20"/>
        </w:rPr>
        <w:t>ÓRGANO DE CONTRATACIÓN</w:t>
      </w:r>
    </w:p>
    <w:p w:rsidR="003C39D1" w:rsidRPr="00727FB7" w:rsidRDefault="003C39D1" w:rsidP="003C39D1">
      <w:pPr>
        <w:framePr w:w="3789" w:h="541" w:hSpace="141" w:wrap="around" w:vAnchor="text" w:hAnchor="page" w:x="1608" w:y="101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/>
          <w:b/>
          <w:color w:val="0D0D0D" w:themeColor="text1" w:themeTint="F2"/>
          <w:sz w:val="20"/>
          <w:szCs w:val="20"/>
        </w:rPr>
        <w:t>FACULTATIVO REDACTOR DEL PROYECTO</w:t>
      </w:r>
    </w:p>
    <w:p w:rsidR="003C39D1" w:rsidRPr="00727FB7" w:rsidRDefault="003C39D1" w:rsidP="003C39D1">
      <w:pPr>
        <w:framePr w:w="3789" w:h="361" w:hSpace="141" w:wrap="around" w:vAnchor="text" w:hAnchor="page" w:x="1608" w:y="191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/>
          <w:b/>
          <w:color w:val="0D0D0D" w:themeColor="text1" w:themeTint="F2"/>
          <w:sz w:val="20"/>
          <w:szCs w:val="20"/>
        </w:rPr>
        <w:t>REFERENCIA DEL EXPEDIENTE</w:t>
      </w:r>
    </w:p>
    <w:p w:rsidR="003C39D1" w:rsidRPr="00727FB7" w:rsidRDefault="003C39D1" w:rsidP="003C39D1">
      <w:pPr>
        <w:framePr w:w="3549" w:h="541" w:hSpace="141" w:wrap="around" w:vAnchor="text" w:hAnchor="page" w:x="6408" w:y="29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/>
          <w:b/>
          <w:color w:val="0D0D0D" w:themeColor="text1" w:themeTint="F2"/>
          <w:sz w:val="20"/>
          <w:szCs w:val="20"/>
        </w:rPr>
        <w:t>FECHA</w:t>
      </w:r>
    </w:p>
    <w:p w:rsidR="003C39D1" w:rsidRPr="00727FB7" w:rsidRDefault="003C39D1" w:rsidP="003C39D1">
      <w:pPr>
        <w:jc w:val="center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framePr w:w="3549" w:h="541" w:hSpace="141" w:wrap="around" w:vAnchor="text" w:hAnchor="page" w:x="6408" w:y="73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/>
          <w:b/>
          <w:color w:val="0D0D0D" w:themeColor="text1" w:themeTint="F2"/>
          <w:sz w:val="20"/>
          <w:szCs w:val="20"/>
        </w:rPr>
        <w:t>DENOMINACIÓN DEL PROYECTO</w:t>
      </w:r>
    </w:p>
    <w:p w:rsidR="003C39D1" w:rsidRPr="00727FB7" w:rsidRDefault="003C39D1" w:rsidP="003C39D1">
      <w:pPr>
        <w:jc w:val="center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jc w:val="center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jc w:val="center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jc w:val="center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jc w:val="center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Default="003C39D1" w:rsidP="003C39D1">
      <w:pPr>
        <w:jc w:val="both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ab/>
      </w:r>
    </w:p>
    <w:p w:rsidR="003C39D1" w:rsidRDefault="003C39D1" w:rsidP="003C39D1">
      <w:pPr>
        <w:jc w:val="both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Default="003C39D1" w:rsidP="003C39D1">
      <w:pPr>
        <w:jc w:val="both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Default="003C39D1" w:rsidP="003C39D1">
      <w:pPr>
        <w:jc w:val="both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Default="003C39D1" w:rsidP="003C39D1">
      <w:pPr>
        <w:jc w:val="both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jc w:val="both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Examinado el proyecto relativo a las obras de “___________________”, cuyo presupuesto base de licitación se cifra en “___________________” euros (IVA excluido), SE INFORMA lo siguiente:</w:t>
      </w:r>
    </w:p>
    <w:p w:rsidR="003C39D1" w:rsidRPr="00727FB7" w:rsidRDefault="003C39D1" w:rsidP="003C39D1">
      <w:pPr>
        <w:jc w:val="both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numPr>
          <w:ilvl w:val="0"/>
          <w:numId w:val="2"/>
        </w:numPr>
        <w:jc w:val="both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Que el proyecto de referencia contiene los documentos necesarios, con la extensión y detalles suficientes, para la correcta ejecución de la obra</w:t>
      </w:r>
      <w:r w:rsidR="00E37732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 y la previsión de medidas a adoptar para garantizar la estabilidad, seguridad o estanqueidad a que están afectadas las siguientes unidades de obra:</w:t>
      </w:r>
      <w:r w:rsidR="0075654D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 </w:t>
      </w:r>
      <w:r w:rsidR="00E37732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_______________</w:t>
      </w: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.</w:t>
      </w:r>
    </w:p>
    <w:p w:rsidR="003C39D1" w:rsidRPr="00727FB7" w:rsidRDefault="003C39D1" w:rsidP="003C39D1">
      <w:pPr>
        <w:numPr>
          <w:ilvl w:val="0"/>
          <w:numId w:val="2"/>
        </w:numPr>
        <w:jc w:val="both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Que el presupuesto total asciende a la cantidad de euros “_______________” (IVA excluido), cuyo resumen general se une como documento anexo.</w:t>
      </w:r>
    </w:p>
    <w:p w:rsidR="003C39D1" w:rsidRPr="00727FB7" w:rsidRDefault="003C39D1" w:rsidP="003C39D1">
      <w:pPr>
        <w:numPr>
          <w:ilvl w:val="0"/>
          <w:numId w:val="2"/>
        </w:numPr>
        <w:jc w:val="both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Que el proyecto </w:t>
      </w:r>
      <w:r w:rsidR="0075654D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no </w:t>
      </w: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está incluido </w:t>
      </w:r>
      <w:r w:rsidR="0075654D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ni</w:t>
      </w: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 ha sido ordenada su inclusión en la Programación de Obras</w:t>
      </w:r>
      <w:r w:rsidR="0075654D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 por las siguientes razones: ___________________</w:t>
      </w:r>
    </w:p>
    <w:p w:rsidR="003C39D1" w:rsidRPr="00727FB7" w:rsidRDefault="003C39D1" w:rsidP="003C39D1">
      <w:pPr>
        <w:numPr>
          <w:ilvl w:val="0"/>
          <w:numId w:val="2"/>
        </w:numPr>
        <w:jc w:val="both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Que el referido proyecto reúne los requisitos exigidos en los artículos </w:t>
      </w:r>
      <w:r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23</w:t>
      </w:r>
      <w:r w:rsidR="00E37732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3</w:t>
      </w: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 de la Ley </w:t>
      </w:r>
      <w:r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9/2017, </w:t>
      </w: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de Contratos del Sector Público y 125 y ss. del Reglamento General de la Ley de Contratos de las Administraciones Públicas, aprobado por Real Decreto 1</w:t>
      </w:r>
      <w:r w:rsidR="00E37732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098/2001, de 12 de octubre</w:t>
      </w: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.</w:t>
      </w:r>
    </w:p>
    <w:p w:rsidR="003C39D1" w:rsidRPr="00727FB7" w:rsidRDefault="003C39D1" w:rsidP="003C39D1">
      <w:pPr>
        <w:numPr>
          <w:ilvl w:val="0"/>
          <w:numId w:val="2"/>
        </w:numPr>
        <w:jc w:val="both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El proyecto tiene incorporado el correspondiente estudio de seguridad y salud o, en su caso, el estudio básico de seguridad y salud, en los términos previstos en las normas de seguridad y salud en las obras.</w:t>
      </w:r>
    </w:p>
    <w:p w:rsidR="003C39D1" w:rsidRPr="00727FB7" w:rsidRDefault="003C39D1" w:rsidP="003C39D1">
      <w:pPr>
        <w:ind w:left="705"/>
        <w:jc w:val="center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O, en su caso</w:t>
      </w:r>
    </w:p>
    <w:p w:rsidR="003C39D1" w:rsidRPr="00727FB7" w:rsidRDefault="003C39D1" w:rsidP="00E37732">
      <w:pPr>
        <w:numPr>
          <w:ilvl w:val="0"/>
          <w:numId w:val="2"/>
        </w:numPr>
        <w:jc w:val="both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Conforme a lo previsto en el artículo </w:t>
      </w:r>
      <w:r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233</w:t>
      </w: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.2 </w:t>
      </w:r>
      <w:r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de la LCSP2017</w:t>
      </w: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, el proyecto NO incorpora el correspondiente estudio de seguridad y salud o, en su caso, el estudio básico de seguridad y salud, por “____________________”, prevista en la normativa “_________________” que la regula.</w:t>
      </w:r>
    </w:p>
    <w:p w:rsidR="003C39D1" w:rsidRDefault="003C39D1" w:rsidP="00E37732">
      <w:pPr>
        <w:numPr>
          <w:ilvl w:val="0"/>
          <w:numId w:val="2"/>
        </w:numPr>
        <w:jc w:val="both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Dadas las características y condiciones del presente Proyecto de Obras, en virtud de lo establecido en el </w:t>
      </w:r>
      <w:r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artículo 103 y siguiente de la LCSP2017 y </w:t>
      </w:r>
      <w:r w:rsidR="0075654D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Ley</w:t>
      </w:r>
      <w:r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 2/2015, </w:t>
      </w:r>
      <w:r w:rsidR="0075654D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de 30 de marzo, </w:t>
      </w:r>
      <w:r w:rsidR="0075654D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lastRenderedPageBreak/>
        <w:t xml:space="preserve">de desindexación </w:t>
      </w:r>
      <w:r w:rsidR="00B01E00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de la economía española, </w:t>
      </w: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esta Oficina de Supervisión de Proyectos propone la </w:t>
      </w:r>
      <w:r w:rsidR="00B01E00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no </w:t>
      </w: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inclusión de cláusula de revisión de precios, </w:t>
      </w:r>
      <w:r w:rsidR="00B01E00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por las siguientes razones</w:t>
      </w:r>
      <w:r w:rsidR="0075654D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: ______________________</w:t>
      </w:r>
      <w:r w:rsidR="00B01E00">
        <w:rPr>
          <w:rStyle w:val="Refdenotaalpie"/>
          <w:rFonts w:asciiTheme="minorHAnsi" w:hAnsiTheme="minorHAnsi" w:cs="Arial"/>
          <w:b/>
          <w:color w:val="0D0D0D" w:themeColor="text1" w:themeTint="F2"/>
          <w:sz w:val="20"/>
          <w:szCs w:val="20"/>
        </w:rPr>
        <w:footnoteReference w:id="2"/>
      </w:r>
    </w:p>
    <w:p w:rsidR="00817C6C" w:rsidRPr="00041AA1" w:rsidRDefault="00041AA1" w:rsidP="00041AA1">
      <w:pPr>
        <w:pStyle w:val="Prrafodelista"/>
        <w:numPr>
          <w:ilvl w:val="0"/>
          <w:numId w:val="2"/>
        </w:numPr>
        <w:jc w:val="both"/>
        <w:rPr>
          <w:rFonts w:asciiTheme="minorHAnsi" w:hAnsiTheme="minorHAnsi" w:cstheme="minorHAnsi"/>
          <w:b/>
          <w:lang w:eastAsia="es-ES_tradnl"/>
        </w:rPr>
      </w:pPr>
      <w:r>
        <w:rPr>
          <w:rFonts w:asciiTheme="minorHAnsi" w:hAnsiTheme="minorHAnsi" w:cstheme="minorHAnsi"/>
          <w:b/>
          <w:sz w:val="20"/>
          <w:szCs w:val="20"/>
          <w:lang w:eastAsia="es-ES_tradnl"/>
        </w:rPr>
        <w:t>En e</w:t>
      </w:r>
      <w:r w:rsidR="00817C6C" w:rsidRPr="00041AA1">
        <w:rPr>
          <w:rFonts w:asciiTheme="minorHAnsi" w:hAnsiTheme="minorHAnsi" w:cstheme="minorHAnsi"/>
          <w:b/>
          <w:sz w:val="20"/>
          <w:szCs w:val="20"/>
          <w:lang w:eastAsia="es-ES_tradnl"/>
        </w:rPr>
        <w:t>l proyecto NO se advierte la adopción de medidas especiales que garanticen la estabilidad, seguridad y/o estanqueidad a que están afectadas las unidades de obra siguiente</w:t>
      </w:r>
      <w:r>
        <w:rPr>
          <w:rFonts w:asciiTheme="minorHAnsi" w:hAnsiTheme="minorHAnsi" w:cstheme="minorHAnsi"/>
          <w:b/>
          <w:sz w:val="20"/>
          <w:szCs w:val="20"/>
          <w:lang w:eastAsia="es-ES_tradnl"/>
        </w:rPr>
        <w:t>s</w:t>
      </w:r>
      <w:r w:rsidR="00817C6C" w:rsidRPr="00041AA1">
        <w:rPr>
          <w:rFonts w:asciiTheme="minorHAnsi" w:hAnsiTheme="minorHAnsi" w:cstheme="minorHAnsi"/>
          <w:b/>
          <w:sz w:val="20"/>
          <w:szCs w:val="20"/>
          <w:lang w:eastAsia="es-ES_tradnl"/>
        </w:rPr>
        <w:t>:</w:t>
      </w:r>
      <w:r>
        <w:rPr>
          <w:rFonts w:asciiTheme="minorHAnsi" w:hAnsiTheme="minorHAnsi" w:cstheme="minorHAnsi"/>
          <w:b/>
          <w:sz w:val="20"/>
          <w:szCs w:val="20"/>
          <w:lang w:eastAsia="es-ES_tradnl"/>
        </w:rPr>
        <w:t xml:space="preserve"> __________________</w:t>
      </w:r>
    </w:p>
    <w:p w:rsidR="003C39D1" w:rsidRPr="00727FB7" w:rsidRDefault="003C39D1" w:rsidP="00E37732">
      <w:pPr>
        <w:numPr>
          <w:ilvl w:val="0"/>
          <w:numId w:val="2"/>
        </w:numPr>
        <w:jc w:val="both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Observaciones: “_________________”</w:t>
      </w:r>
    </w:p>
    <w:p w:rsidR="003C39D1" w:rsidRPr="00727FB7" w:rsidRDefault="003C39D1" w:rsidP="003C39D1">
      <w:pPr>
        <w:jc w:val="both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ind w:firstLine="720"/>
        <w:jc w:val="both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En consecuencia, SE INFORMA FAVORABLEMENTE</w:t>
      </w:r>
      <w:r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/SE DEVUELVE PARA SUBSANACIÓN DE ERRORES O INSUFICIENCIAS</w:t>
      </w: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, el proyecto de obras referenciado, a los efectos de lo prevenido en el artículo </w:t>
      </w:r>
      <w:r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235</w:t>
      </w: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 </w:t>
      </w:r>
      <w:r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LCSP2017</w:t>
      </w: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, por lo que puede procederse a su aprobación por el órgano de contratación correspondiente</w:t>
      </w:r>
      <w:r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/se requiera al redactor del proyecto la subsanación de los errores o insuficiencias advertidos</w:t>
      </w:r>
      <w:r>
        <w:rPr>
          <w:rStyle w:val="Refdenotaalpie"/>
          <w:rFonts w:asciiTheme="minorHAnsi" w:hAnsiTheme="minorHAnsi" w:cs="Arial"/>
          <w:b/>
          <w:color w:val="0D0D0D" w:themeColor="text1" w:themeTint="F2"/>
        </w:rPr>
        <w:footnoteReference w:id="3"/>
      </w:r>
      <w:r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.</w:t>
      </w:r>
    </w:p>
    <w:p w:rsidR="003C39D1" w:rsidRPr="00727FB7" w:rsidRDefault="003C39D1" w:rsidP="003C39D1">
      <w:pPr>
        <w:ind w:firstLine="720"/>
        <w:jc w:val="both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ind w:firstLine="720"/>
        <w:jc w:val="center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(Localidad), a ______ de ________________ de 2______</w:t>
      </w:r>
    </w:p>
    <w:p w:rsidR="003C39D1" w:rsidRPr="00727FB7" w:rsidRDefault="003C39D1" w:rsidP="003C39D1">
      <w:pPr>
        <w:ind w:firstLine="720"/>
        <w:jc w:val="center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EL/LA DIRECTORA/A DE LA OFICINA DE SUPERVISIÓN DE PROYECTOS</w:t>
      </w:r>
    </w:p>
    <w:p w:rsidR="003C39D1" w:rsidRPr="00727FB7" w:rsidRDefault="003C39D1" w:rsidP="003C39D1">
      <w:pPr>
        <w:ind w:firstLine="720"/>
        <w:jc w:val="center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ind w:firstLine="720"/>
        <w:jc w:val="center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ind w:firstLine="720"/>
        <w:jc w:val="center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ind w:firstLine="720"/>
        <w:jc w:val="center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ind w:firstLine="720"/>
        <w:jc w:val="center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Fdo:__________________________</w:t>
      </w:r>
    </w:p>
    <w:p w:rsidR="003C39D1" w:rsidRPr="00727FB7" w:rsidRDefault="003C39D1" w:rsidP="003C39D1">
      <w:pPr>
        <w:ind w:firstLine="720"/>
        <w:jc w:val="center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ind w:firstLine="720"/>
        <w:jc w:val="center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br w:type="page"/>
      </w: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lastRenderedPageBreak/>
        <w:t>DOCUMENTO ANEXO</w:t>
      </w:r>
    </w:p>
    <w:p w:rsidR="003C39D1" w:rsidRPr="00727FB7" w:rsidRDefault="003C39D1" w:rsidP="003C39D1">
      <w:pPr>
        <w:ind w:firstLine="720"/>
        <w:jc w:val="center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  <w:u w:val="single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  <w:u w:val="single"/>
        </w:rPr>
        <w:t>RESUMEN GENERAL DEL PRESUPUESTO</w:t>
      </w:r>
    </w:p>
    <w:p w:rsidR="003C39D1" w:rsidRPr="00727FB7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  <w:u w:val="single"/>
        </w:rPr>
      </w:pPr>
    </w:p>
    <w:p w:rsidR="003C39D1" w:rsidRPr="00727FB7" w:rsidRDefault="003C39D1" w:rsidP="003C39D1">
      <w:pPr>
        <w:framePr w:w="1029" w:h="361" w:hSpace="141" w:wrap="around" w:vAnchor="text" w:hAnchor="page" w:x="5088" w:y="-1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Expediente Número     </w:t>
      </w:r>
    </w:p>
    <w:p w:rsidR="003C39D1" w:rsidRPr="00727FB7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framePr w:w="3385" w:h="181" w:hSpace="141" w:wrap="around" w:vAnchor="text" w:hAnchor="page" w:x="6168" w:y="-2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Denominación Proyecto Obra  </w:t>
      </w:r>
    </w:p>
    <w:p w:rsidR="003C39D1" w:rsidRPr="00727FB7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framePr w:w="4894" w:h="181" w:hSpace="141" w:wrap="around" w:vAnchor="text" w:hAnchor="page" w:x="4647" w:y="-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Autor Proyecto  </w:t>
      </w:r>
    </w:p>
    <w:p w:rsidR="003C39D1" w:rsidRPr="00727FB7" w:rsidRDefault="003C39D1" w:rsidP="003C39D1">
      <w:pPr>
        <w:framePr w:w="3111" w:h="361" w:hSpace="141" w:wrap="around" w:vAnchor="text" w:hAnchor="page" w:x="6327" w:y="15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TOTAL EJECUCIÓN MATERIAL  </w:t>
      </w:r>
    </w:p>
    <w:p w:rsidR="003C39D1" w:rsidRPr="00727FB7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framePr w:w="3111" w:h="361" w:hSpace="141" w:wrap="around" w:vAnchor="text" w:hAnchor="page" w:x="6327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Gastos Generales     </w:t>
      </w:r>
    </w:p>
    <w:p w:rsidR="003C39D1" w:rsidRPr="00727FB7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framePr w:w="3111" w:h="361" w:hSpace="141" w:wrap="around" w:vAnchor="text" w:hAnchor="page" w:x="6327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Beneficio Industrial       </w:t>
      </w:r>
    </w:p>
    <w:p w:rsidR="003C39D1" w:rsidRPr="00727FB7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framePr w:w="3111" w:h="361" w:hSpace="141" w:wrap="around" w:vAnchor="text" w:hAnchor="page" w:x="6327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TOTAL    </w:t>
      </w:r>
    </w:p>
    <w:p w:rsidR="003C39D1" w:rsidRPr="00727FB7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framePr w:w="3111" w:h="361" w:hSpace="141" w:wrap="around" w:vAnchor="text" w:hAnchor="page" w:x="6327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IVA      </w:t>
      </w:r>
    </w:p>
    <w:p w:rsidR="003C39D1" w:rsidRPr="00727FB7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framePr w:w="3111" w:h="361" w:hSpace="141" w:wrap="around" w:vAnchor="text" w:hAnchor="page" w:x="6327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PRESUPUESTO DE CONTRATA   </w:t>
      </w:r>
    </w:p>
    <w:p w:rsidR="003C39D1" w:rsidRPr="00727FB7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framePr w:w="3111" w:h="361" w:hSpace="141" w:wrap="around" w:vAnchor="text" w:hAnchor="page" w:x="6327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 (Motivo Cultural, en su caso)    </w:t>
      </w:r>
    </w:p>
    <w:p w:rsidR="003C39D1" w:rsidRPr="00727FB7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framePr w:w="3111" w:h="361" w:hSpace="141" w:wrap="around" w:vAnchor="text" w:hAnchor="page" w:x="6327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PRESUPUESTO TOTAL   </w:t>
      </w:r>
    </w:p>
    <w:p w:rsidR="003C39D1" w:rsidRPr="00727FB7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1"/>
        <w:gridCol w:w="2161"/>
        <w:gridCol w:w="2161"/>
        <w:gridCol w:w="2161"/>
        <w:gridCol w:w="38"/>
      </w:tblGrid>
      <w:tr w:rsidR="003C39D1" w:rsidRPr="00727FB7" w:rsidTr="00BC4B0E">
        <w:trPr>
          <w:gridAfter w:val="1"/>
          <w:wAfter w:w="38" w:type="dxa"/>
        </w:trPr>
        <w:tc>
          <w:tcPr>
            <w:tcW w:w="8644" w:type="dxa"/>
            <w:gridSpan w:val="4"/>
          </w:tcPr>
          <w:p w:rsidR="003C39D1" w:rsidRPr="00727FB7" w:rsidRDefault="003C39D1" w:rsidP="00BC4B0E">
            <w:pPr>
              <w:jc w:val="center"/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</w:pPr>
            <w:r w:rsidRPr="00727FB7"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  <w:t>Plazos de ejecución en meses</w:t>
            </w:r>
          </w:p>
        </w:tc>
      </w:tr>
      <w:tr w:rsidR="003C39D1" w:rsidRPr="00727FB7" w:rsidTr="00BC4B0E">
        <w:tc>
          <w:tcPr>
            <w:tcW w:w="2161" w:type="dxa"/>
          </w:tcPr>
          <w:p w:rsidR="003C39D1" w:rsidRPr="00727FB7" w:rsidRDefault="003C39D1" w:rsidP="00BC4B0E">
            <w:pPr>
              <w:jc w:val="center"/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  <w:t>___</w:t>
            </w:r>
            <w:r w:rsidRPr="00727FB7"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  <w:t>%</w:t>
            </w:r>
          </w:p>
        </w:tc>
        <w:tc>
          <w:tcPr>
            <w:tcW w:w="2161" w:type="dxa"/>
          </w:tcPr>
          <w:p w:rsidR="003C39D1" w:rsidRPr="00727FB7" w:rsidRDefault="003C39D1" w:rsidP="00BC4B0E">
            <w:pPr>
              <w:jc w:val="center"/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  <w:t>___</w:t>
            </w:r>
            <w:r w:rsidRPr="00727FB7"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  <w:t>%</w:t>
            </w:r>
          </w:p>
        </w:tc>
        <w:tc>
          <w:tcPr>
            <w:tcW w:w="2161" w:type="dxa"/>
          </w:tcPr>
          <w:p w:rsidR="003C39D1" w:rsidRPr="00727FB7" w:rsidRDefault="003C39D1" w:rsidP="00BC4B0E">
            <w:pPr>
              <w:jc w:val="center"/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  <w:t>___</w:t>
            </w:r>
            <w:r w:rsidRPr="00727FB7"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  <w:t>%</w:t>
            </w:r>
          </w:p>
        </w:tc>
        <w:tc>
          <w:tcPr>
            <w:tcW w:w="2161" w:type="dxa"/>
            <w:gridSpan w:val="2"/>
          </w:tcPr>
          <w:p w:rsidR="003C39D1" w:rsidRPr="00727FB7" w:rsidRDefault="003C39D1" w:rsidP="00BC4B0E">
            <w:pPr>
              <w:jc w:val="center"/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</w:pPr>
            <w:r w:rsidRPr="00727FB7"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  <w:t>TOTAL</w:t>
            </w:r>
          </w:p>
        </w:tc>
      </w:tr>
      <w:tr w:rsidR="003C39D1" w:rsidRPr="00727FB7" w:rsidTr="00BC4B0E">
        <w:tc>
          <w:tcPr>
            <w:tcW w:w="2161" w:type="dxa"/>
          </w:tcPr>
          <w:p w:rsidR="003C39D1" w:rsidRPr="00727FB7" w:rsidRDefault="003C39D1" w:rsidP="00BC4B0E">
            <w:pPr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</w:pPr>
          </w:p>
          <w:p w:rsidR="003C39D1" w:rsidRPr="00727FB7" w:rsidRDefault="003C39D1" w:rsidP="00BC4B0E">
            <w:pPr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</w:pPr>
          </w:p>
          <w:p w:rsidR="003C39D1" w:rsidRPr="00727FB7" w:rsidRDefault="003C39D1" w:rsidP="00BC4B0E">
            <w:pPr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61" w:type="dxa"/>
          </w:tcPr>
          <w:p w:rsidR="003C39D1" w:rsidRPr="00727FB7" w:rsidRDefault="003C39D1" w:rsidP="00BC4B0E">
            <w:pPr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61" w:type="dxa"/>
          </w:tcPr>
          <w:p w:rsidR="003C39D1" w:rsidRPr="00727FB7" w:rsidRDefault="003C39D1" w:rsidP="00BC4B0E">
            <w:pPr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61" w:type="dxa"/>
            <w:gridSpan w:val="2"/>
          </w:tcPr>
          <w:p w:rsidR="003C39D1" w:rsidRPr="00727FB7" w:rsidRDefault="003C39D1" w:rsidP="00BC4B0E">
            <w:pPr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</w:pPr>
          </w:p>
        </w:tc>
      </w:tr>
    </w:tbl>
    <w:p w:rsidR="003C39D1" w:rsidRPr="00727FB7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framePr w:w="1029" w:h="361" w:hSpace="141" w:wrap="around" w:vAnchor="text" w:hAnchor="page" w:x="508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Condiciones Revisión Precios</w:t>
      </w:r>
    </w:p>
    <w:p w:rsidR="003C39D1" w:rsidRPr="00727FB7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Clasificación</w:t>
      </w:r>
      <w:r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 (contratos de valor estimado igual o superior a 500.000 euros)</w:t>
      </w: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: </w:t>
      </w:r>
    </w:p>
    <w:p w:rsidR="003C39D1" w:rsidRPr="00727FB7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Grupo   </w:t>
      </w:r>
      <w:r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                                    Subgrupo/s                              </w:t>
      </w: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       Categoría   </w:t>
      </w:r>
    </w:p>
    <w:p w:rsidR="003C39D1" w:rsidRPr="00727FB7" w:rsidRDefault="003C39D1" w:rsidP="003C39D1">
      <w:pPr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framePr w:w="595" w:h="361" w:hSpace="141" w:wrap="around" w:vAnchor="text" w:hAnchor="page" w:x="2487" w:y="3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framePr w:w="595" w:h="361" w:hSpace="141" w:wrap="around" w:vAnchor="text" w:hAnchor="page" w:x="5127" w:y="3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framePr w:w="595" w:h="361" w:hSpace="141" w:wrap="around" w:vAnchor="text" w:hAnchor="page" w:x="7527" w:y="3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:rsidR="003C39D1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O en su caso, determinación de la solvencia económica y financiera (contratos de valor estimado inferior a 500.000 euros), mediante la presentación de los siguientes medios:</w:t>
      </w:r>
    </w:p>
    <w:p w:rsidR="003C39D1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(Señalar uno o varios de los indicados en el art. 87 LCSP2017)</w:t>
      </w:r>
    </w:p>
    <w:p w:rsidR="003C39D1" w:rsidRPr="00727FB7" w:rsidRDefault="003C39D1" w:rsidP="003C39D1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Solvencia técnica (señalar uno o varios de los medios indicados en el art. 88 LCSP2017)</w:t>
      </w:r>
    </w:p>
    <w:p w:rsidR="003C39D1" w:rsidRPr="00727FB7" w:rsidRDefault="003C39D1" w:rsidP="003C39D1">
      <w:pPr>
        <w:rPr>
          <w:rFonts w:asciiTheme="minorHAnsi" w:hAnsiTheme="minorHAnsi"/>
          <w:b/>
          <w:color w:val="0D0D0D" w:themeColor="text1" w:themeTint="F2"/>
          <w:sz w:val="20"/>
          <w:szCs w:val="20"/>
        </w:rPr>
      </w:pPr>
    </w:p>
    <w:p w:rsidR="003C39D1" w:rsidRPr="00727FB7" w:rsidRDefault="003C39D1" w:rsidP="003C39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5"/>
        <w:jc w:val="both"/>
        <w:rPr>
          <w:rFonts w:asciiTheme="minorHAnsi" w:hAnsiTheme="minorHAnsi" w:cs="Helvetica"/>
          <w:color w:val="0D0D0D" w:themeColor="text1" w:themeTint="F2"/>
          <w:sz w:val="20"/>
          <w:szCs w:val="20"/>
        </w:rPr>
      </w:pPr>
    </w:p>
    <w:p w:rsidR="003C39D1" w:rsidRPr="00966EBC" w:rsidRDefault="003C39D1" w:rsidP="003C39D1">
      <w:pPr>
        <w:ind w:firstLine="720"/>
        <w:rPr>
          <w:rFonts w:ascii="Arial" w:hAnsi="Arial" w:cs="Arial"/>
          <w:b/>
          <w:color w:val="00B050"/>
        </w:rPr>
      </w:pPr>
    </w:p>
    <w:p w:rsidR="003C39D1" w:rsidRDefault="003C39D1" w:rsidP="003C39D1"/>
    <w:p w:rsidR="00FB5557" w:rsidRPr="00240B3B" w:rsidRDefault="00FB5557" w:rsidP="00FB5557">
      <w:pPr>
        <w:rPr>
          <w:rFonts w:ascii="Arial" w:hAnsi="Arial" w:cs="Arial"/>
        </w:rPr>
      </w:pPr>
    </w:p>
    <w:sectPr w:rsidR="00FB5557" w:rsidRPr="00240B3B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05F" w:rsidRDefault="0074705F" w:rsidP="00FB5557">
      <w:r>
        <w:separator/>
      </w:r>
    </w:p>
  </w:endnote>
  <w:endnote w:type="continuationSeparator" w:id="0">
    <w:p w:rsidR="0074705F" w:rsidRDefault="0074705F" w:rsidP="00FB5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05F" w:rsidRDefault="0074705F" w:rsidP="00FB5557">
      <w:r>
        <w:separator/>
      </w:r>
    </w:p>
  </w:footnote>
  <w:footnote w:type="continuationSeparator" w:id="0">
    <w:p w:rsidR="0074705F" w:rsidRDefault="0074705F" w:rsidP="00FB5557">
      <w:r>
        <w:continuationSeparator/>
      </w:r>
    </w:p>
  </w:footnote>
  <w:footnote w:id="1">
    <w:p w:rsidR="00FB5557" w:rsidRPr="00B01E00" w:rsidRDefault="00FB5557" w:rsidP="00FB5557">
      <w:pPr>
        <w:pStyle w:val="Textonotapie"/>
        <w:jc w:val="both"/>
        <w:rPr>
          <w:rFonts w:ascii="Arial" w:hAnsi="Arial" w:cs="Arial"/>
          <w:sz w:val="18"/>
          <w:szCs w:val="18"/>
        </w:rPr>
      </w:pPr>
      <w:r w:rsidRPr="00B01E00">
        <w:rPr>
          <w:rStyle w:val="Refdenotaalpie"/>
          <w:rFonts w:ascii="Arial" w:hAnsi="Arial" w:cs="Arial"/>
          <w:sz w:val="18"/>
          <w:szCs w:val="18"/>
        </w:rPr>
        <w:footnoteRef/>
      </w:r>
      <w:r w:rsidRPr="00B01E00">
        <w:rPr>
          <w:rFonts w:ascii="Arial" w:hAnsi="Arial" w:cs="Arial"/>
          <w:sz w:val="18"/>
          <w:szCs w:val="18"/>
        </w:rPr>
        <w:t xml:space="preserve"> En las entidades locales, la supervisión podrá efectuarse por las oficinas o unidades competentes de la propia entidad contratante o, en el caso de municipios que carezcan de ellas, por las de la correspondiente Diputación provincial.</w:t>
      </w:r>
    </w:p>
    <w:p w:rsidR="00B01E00" w:rsidRPr="00774464" w:rsidRDefault="00B01E00" w:rsidP="00FB5557">
      <w:pPr>
        <w:pStyle w:val="Textonotapie"/>
        <w:jc w:val="both"/>
        <w:rPr>
          <w:rFonts w:ascii="Arial" w:hAnsi="Arial" w:cs="Arial"/>
        </w:rPr>
      </w:pPr>
    </w:p>
  </w:footnote>
  <w:footnote w:id="2">
    <w:p w:rsidR="00B01E00" w:rsidRPr="00B01E00" w:rsidRDefault="00B01E00" w:rsidP="00B01E00">
      <w:pPr>
        <w:pStyle w:val="Textonotapie"/>
        <w:jc w:val="both"/>
        <w:rPr>
          <w:rFonts w:ascii="Arial" w:hAnsi="Arial" w:cs="Arial"/>
          <w:sz w:val="18"/>
          <w:szCs w:val="18"/>
        </w:rPr>
      </w:pPr>
      <w:r w:rsidRPr="00B01E00">
        <w:rPr>
          <w:rStyle w:val="Refdenotaalpie"/>
          <w:rFonts w:ascii="Arial" w:hAnsi="Arial" w:cs="Arial"/>
          <w:sz w:val="18"/>
          <w:szCs w:val="18"/>
        </w:rPr>
        <w:footnoteRef/>
      </w:r>
      <w:r w:rsidRPr="00B01E0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Por ejemplo, no darse la condición de temporalidad señalada en el apartado 5 del artículo 103 de la LCSP2017.</w:t>
      </w:r>
    </w:p>
  </w:footnote>
  <w:footnote w:id="3">
    <w:p w:rsidR="003C39D1" w:rsidRPr="00B01E00" w:rsidRDefault="003C39D1" w:rsidP="00B01E00">
      <w:pPr>
        <w:pStyle w:val="Textonotapie"/>
        <w:jc w:val="both"/>
        <w:rPr>
          <w:rFonts w:ascii="Arial" w:hAnsi="Arial" w:cs="Arial"/>
          <w:sz w:val="18"/>
          <w:szCs w:val="18"/>
        </w:rPr>
      </w:pPr>
      <w:r w:rsidRPr="00B01E00">
        <w:rPr>
          <w:rStyle w:val="Refdenotaalpie"/>
          <w:rFonts w:ascii="Arial" w:hAnsi="Arial" w:cs="Arial"/>
          <w:sz w:val="18"/>
          <w:szCs w:val="18"/>
        </w:rPr>
        <w:footnoteRef/>
      </w:r>
      <w:r w:rsidRPr="00B01E00">
        <w:rPr>
          <w:rFonts w:ascii="Arial" w:hAnsi="Arial" w:cs="Arial"/>
          <w:sz w:val="18"/>
          <w:szCs w:val="18"/>
        </w:rPr>
        <w:t xml:space="preserve"> En caso de informarse negativamente la supervisión del proyecto, deberán motivarse suficientemente las razones técnicas advertidas.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06747"/>
    <w:multiLevelType w:val="hybridMultilevel"/>
    <w:tmpl w:val="682826B8"/>
    <w:lvl w:ilvl="0" w:tplc="0C56A222">
      <w:start w:val="5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6E91C06"/>
    <w:multiLevelType w:val="hybridMultilevel"/>
    <w:tmpl w:val="45DC7730"/>
    <w:lvl w:ilvl="0" w:tplc="55784AC6">
      <w:start w:val="1"/>
      <w:numFmt w:val="lowerLetter"/>
      <w:lvlText w:val="%1)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9FFC2A34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4FF02BC6">
      <w:start w:val="1"/>
      <w:numFmt w:val="bullet"/>
      <w:lvlText w:val="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  <w:b/>
        <w:color w:val="FF00FF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2640310"/>
    <w:multiLevelType w:val="hybridMultilevel"/>
    <w:tmpl w:val="B94AD618"/>
    <w:lvl w:ilvl="0" w:tplc="B77EEEF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B3295E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557"/>
    <w:rsid w:val="00041AA1"/>
    <w:rsid w:val="00353B2F"/>
    <w:rsid w:val="0039326D"/>
    <w:rsid w:val="003B5894"/>
    <w:rsid w:val="003C39D1"/>
    <w:rsid w:val="00604184"/>
    <w:rsid w:val="006A3638"/>
    <w:rsid w:val="0074705F"/>
    <w:rsid w:val="0075654D"/>
    <w:rsid w:val="00817C6C"/>
    <w:rsid w:val="008D090F"/>
    <w:rsid w:val="00A0431C"/>
    <w:rsid w:val="00B01E00"/>
    <w:rsid w:val="00B85650"/>
    <w:rsid w:val="00C168DD"/>
    <w:rsid w:val="00C74082"/>
    <w:rsid w:val="00C97F6D"/>
    <w:rsid w:val="00CF2035"/>
    <w:rsid w:val="00D5638C"/>
    <w:rsid w:val="00D77975"/>
    <w:rsid w:val="00DA38DB"/>
    <w:rsid w:val="00E37732"/>
    <w:rsid w:val="00F43537"/>
    <w:rsid w:val="00F73AA5"/>
    <w:rsid w:val="00F82F72"/>
    <w:rsid w:val="00FB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557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FB5557"/>
    <w:pPr>
      <w:ind w:left="720"/>
      <w:contextualSpacing/>
    </w:pPr>
  </w:style>
  <w:style w:type="paragraph" w:styleId="Textonotapie">
    <w:name w:val="footnote text"/>
    <w:basedOn w:val="Normal"/>
    <w:link w:val="TextonotapieCar"/>
    <w:unhideWhenUsed/>
    <w:rsid w:val="00FB555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FB555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unhideWhenUsed/>
    <w:rsid w:val="00FB55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557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FB5557"/>
    <w:pPr>
      <w:ind w:left="720"/>
      <w:contextualSpacing/>
    </w:pPr>
  </w:style>
  <w:style w:type="paragraph" w:styleId="Textonotapie">
    <w:name w:val="footnote text"/>
    <w:basedOn w:val="Normal"/>
    <w:link w:val="TextonotapieCar"/>
    <w:unhideWhenUsed/>
    <w:rsid w:val="00FB555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FB555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unhideWhenUsed/>
    <w:rsid w:val="00FB55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6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E023E0C-8164-400D-980A-6B076C6D4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613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Windows</cp:lastModifiedBy>
  <cp:revision>7</cp:revision>
  <dcterms:created xsi:type="dcterms:W3CDTF">2018-04-22T09:55:00Z</dcterms:created>
  <dcterms:modified xsi:type="dcterms:W3CDTF">2019-03-14T21:49:00Z</dcterms:modified>
</cp:coreProperties>
</file>