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C1" w:rsidRDefault="00164FC1" w:rsidP="00E56A11">
      <w:pPr>
        <w:pStyle w:val="secre"/>
        <w:jc w:val="center"/>
        <w:rPr>
          <w:rFonts w:cs="Arial"/>
          <w:sz w:val="22"/>
          <w:szCs w:val="22"/>
          <w:lang w:val="es-ES"/>
        </w:rPr>
      </w:pPr>
    </w:p>
    <w:p w:rsidR="00E56A11" w:rsidRDefault="00E56A11" w:rsidP="00164FC1">
      <w:pPr>
        <w:pStyle w:val="secre"/>
        <w:spacing w:after="0" w:line="276" w:lineRule="auto"/>
        <w:jc w:val="center"/>
        <w:rPr>
          <w:rFonts w:cs="Arial"/>
          <w:sz w:val="22"/>
          <w:szCs w:val="22"/>
          <w:lang w:val="es-ES"/>
        </w:rPr>
      </w:pPr>
      <w:r w:rsidRPr="00597408">
        <w:rPr>
          <w:rFonts w:cs="Arial"/>
          <w:sz w:val="22"/>
          <w:szCs w:val="22"/>
          <w:lang w:val="es-ES"/>
        </w:rPr>
        <w:t>SOCIEDAD PARA EL DESARROLLO DE LA PROVINCIA DE BURGOS</w:t>
      </w:r>
    </w:p>
    <w:p w:rsidR="00597408" w:rsidRDefault="00597408" w:rsidP="00164FC1">
      <w:pPr>
        <w:pStyle w:val="secre"/>
        <w:spacing w:after="0" w:line="276" w:lineRule="auto"/>
        <w:jc w:val="center"/>
        <w:rPr>
          <w:rFonts w:cs="Arial"/>
          <w:sz w:val="22"/>
          <w:szCs w:val="22"/>
          <w:lang w:val="es-ES"/>
        </w:rPr>
      </w:pPr>
    </w:p>
    <w:p w:rsidR="00164FC1" w:rsidRPr="00597408" w:rsidRDefault="00164FC1" w:rsidP="00164FC1">
      <w:pPr>
        <w:pStyle w:val="secre"/>
        <w:spacing w:after="0" w:line="276" w:lineRule="auto"/>
        <w:jc w:val="center"/>
        <w:rPr>
          <w:rFonts w:cs="Arial"/>
          <w:sz w:val="22"/>
          <w:szCs w:val="22"/>
          <w:lang w:val="es-ES"/>
        </w:rPr>
      </w:pPr>
    </w:p>
    <w:p w:rsidR="00FD2608" w:rsidRPr="00597408" w:rsidRDefault="00E56A11" w:rsidP="00164FC1">
      <w:pPr>
        <w:pStyle w:val="secre"/>
        <w:spacing w:after="0" w:line="276" w:lineRule="auto"/>
        <w:ind w:firstLine="0"/>
        <w:jc w:val="center"/>
        <w:rPr>
          <w:rFonts w:cs="Arial"/>
          <w:b/>
          <w:sz w:val="22"/>
          <w:szCs w:val="22"/>
          <w:lang w:val="es-ES"/>
        </w:rPr>
      </w:pPr>
      <w:r w:rsidRPr="00597408">
        <w:rPr>
          <w:rFonts w:cs="Arial"/>
          <w:b/>
          <w:sz w:val="22"/>
          <w:szCs w:val="22"/>
          <w:lang w:val="es-ES"/>
        </w:rPr>
        <w:t xml:space="preserve">Convocatoria pública </w:t>
      </w:r>
      <w:r w:rsidR="00C57C1F">
        <w:rPr>
          <w:rFonts w:cs="Arial"/>
          <w:b/>
          <w:sz w:val="22"/>
          <w:szCs w:val="22"/>
          <w:lang w:val="es-ES"/>
        </w:rPr>
        <w:t>mediante concurrencia no competitiva de</w:t>
      </w:r>
      <w:r w:rsidRPr="00597408">
        <w:rPr>
          <w:rFonts w:cs="Arial"/>
          <w:b/>
          <w:sz w:val="22"/>
          <w:szCs w:val="22"/>
          <w:lang w:val="es-ES"/>
        </w:rPr>
        <w:t xml:space="preserve"> subvenciones para </w:t>
      </w:r>
      <w:r w:rsidR="00185D06" w:rsidRPr="00597408">
        <w:rPr>
          <w:rFonts w:cs="Arial"/>
          <w:b/>
          <w:sz w:val="22"/>
          <w:szCs w:val="22"/>
          <w:lang w:val="es-ES"/>
        </w:rPr>
        <w:t>MUNICIPIOS</w:t>
      </w:r>
      <w:r w:rsidRPr="00597408">
        <w:rPr>
          <w:rFonts w:cs="Arial"/>
          <w:b/>
          <w:sz w:val="22"/>
          <w:szCs w:val="22"/>
          <w:lang w:val="es-ES"/>
        </w:rPr>
        <w:t xml:space="preserve"> de la provincia de Burgos con población inferior a 20.000 habitantes </w:t>
      </w:r>
      <w:r w:rsidR="00385F1B" w:rsidRPr="00597408">
        <w:rPr>
          <w:rFonts w:cs="Arial"/>
          <w:b/>
          <w:sz w:val="22"/>
          <w:szCs w:val="22"/>
          <w:lang w:val="es-ES"/>
        </w:rPr>
        <w:t xml:space="preserve">adheridos al programa PRIAP </w:t>
      </w:r>
      <w:r w:rsidRPr="00597408">
        <w:rPr>
          <w:rFonts w:cs="Arial"/>
          <w:b/>
          <w:sz w:val="22"/>
          <w:szCs w:val="22"/>
          <w:lang w:val="es-ES"/>
        </w:rPr>
        <w:t xml:space="preserve">con destino a la ejecución de </w:t>
      </w:r>
      <w:r w:rsidR="00273694" w:rsidRPr="00597408">
        <w:rPr>
          <w:rFonts w:cs="Arial"/>
          <w:b/>
          <w:sz w:val="22"/>
          <w:szCs w:val="22"/>
          <w:lang w:val="es-ES"/>
        </w:rPr>
        <w:t>sustituciones integrales</w:t>
      </w:r>
      <w:r w:rsidRPr="00597408">
        <w:rPr>
          <w:rFonts w:cs="Arial"/>
          <w:b/>
          <w:sz w:val="22"/>
          <w:szCs w:val="22"/>
          <w:lang w:val="es-ES"/>
        </w:rPr>
        <w:t xml:space="preserve"> de alumbrado público</w:t>
      </w:r>
      <w:r w:rsidR="00273694" w:rsidRPr="00597408">
        <w:rPr>
          <w:rFonts w:cs="Arial"/>
          <w:b/>
          <w:sz w:val="22"/>
          <w:szCs w:val="22"/>
          <w:lang w:val="es-ES"/>
        </w:rPr>
        <w:t xml:space="preserve"> </w:t>
      </w:r>
      <w:r w:rsidR="007E569E" w:rsidRPr="00597408">
        <w:rPr>
          <w:rFonts w:cs="Arial"/>
          <w:b/>
          <w:sz w:val="22"/>
          <w:szCs w:val="22"/>
          <w:lang w:val="es-ES"/>
        </w:rPr>
        <w:t>con tecnología LED</w:t>
      </w:r>
      <w:r w:rsidR="008D3017" w:rsidRPr="00597408">
        <w:rPr>
          <w:rFonts w:cs="Arial"/>
          <w:b/>
          <w:sz w:val="22"/>
          <w:szCs w:val="22"/>
          <w:lang w:val="es-ES"/>
        </w:rPr>
        <w:t xml:space="preserve"> y adaptación a la normativa</w:t>
      </w:r>
    </w:p>
    <w:p w:rsidR="00E56A11" w:rsidRDefault="00E56A11" w:rsidP="00164FC1">
      <w:pPr>
        <w:pStyle w:val="secre"/>
        <w:spacing w:after="0" w:line="276" w:lineRule="auto"/>
        <w:ind w:firstLine="0"/>
        <w:rPr>
          <w:rFonts w:cs="Arial"/>
          <w:sz w:val="22"/>
          <w:szCs w:val="22"/>
          <w:lang w:val="es-ES"/>
        </w:rPr>
      </w:pPr>
    </w:p>
    <w:p w:rsidR="00164FC1" w:rsidRPr="00597408" w:rsidRDefault="00164FC1" w:rsidP="00164FC1">
      <w:pPr>
        <w:pStyle w:val="secre"/>
        <w:spacing w:after="0" w:line="276" w:lineRule="auto"/>
        <w:ind w:firstLine="0"/>
        <w:rPr>
          <w:rFonts w:cs="Arial"/>
          <w:sz w:val="22"/>
          <w:szCs w:val="22"/>
          <w:lang w:val="es-ES"/>
        </w:rPr>
      </w:pPr>
    </w:p>
    <w:p w:rsidR="00E71758" w:rsidRDefault="00E71758" w:rsidP="00164FC1">
      <w:pPr>
        <w:pStyle w:val="secre"/>
        <w:spacing w:after="0" w:line="276" w:lineRule="auto"/>
        <w:rPr>
          <w:rFonts w:cs="Arial"/>
          <w:sz w:val="22"/>
          <w:szCs w:val="22"/>
          <w:lang w:val="es-ES"/>
        </w:rPr>
      </w:pPr>
      <w:r w:rsidRPr="00597408">
        <w:rPr>
          <w:rFonts w:cs="Arial"/>
          <w:sz w:val="22"/>
          <w:szCs w:val="22"/>
          <w:lang w:val="es-ES"/>
        </w:rPr>
        <w:t>Los Ayuntamientos de nuestra provincia destinan una parte elevada de su presupuesto al alumbrado público. Aumentando el porcentaje a medida que los Ayuntamientos son más pequeños, ya que disponen de menor presupuesto pero el alumbrado público que deben mantener es el mismo. Este condicionante</w:t>
      </w:r>
      <w:r w:rsidR="00533673">
        <w:rPr>
          <w:rFonts w:cs="Arial"/>
          <w:sz w:val="22"/>
          <w:szCs w:val="22"/>
          <w:lang w:val="es-ES"/>
        </w:rPr>
        <w:t>, generó</w:t>
      </w:r>
      <w:r w:rsidRPr="00597408">
        <w:rPr>
          <w:rFonts w:cs="Arial"/>
          <w:sz w:val="22"/>
          <w:szCs w:val="22"/>
          <w:lang w:val="es-ES"/>
        </w:rPr>
        <w:t xml:space="preserve"> que la Diputación de Burgos desarrollar</w:t>
      </w:r>
      <w:r w:rsidR="00533673">
        <w:rPr>
          <w:rFonts w:cs="Arial"/>
          <w:sz w:val="22"/>
          <w:szCs w:val="22"/>
          <w:lang w:val="es-ES"/>
        </w:rPr>
        <w:t>a</w:t>
      </w:r>
      <w:r w:rsidRPr="00597408">
        <w:rPr>
          <w:rFonts w:cs="Arial"/>
          <w:sz w:val="22"/>
          <w:szCs w:val="22"/>
          <w:lang w:val="es-ES"/>
        </w:rPr>
        <w:t xml:space="preserve"> en 2006 una línea de subvenciones con una parte específica para el alumbrado público que se ha mantenido hasta 2015.</w:t>
      </w:r>
    </w:p>
    <w:p w:rsidR="00164FC1" w:rsidRPr="00597408" w:rsidRDefault="00164FC1" w:rsidP="00164FC1">
      <w:pPr>
        <w:pStyle w:val="secre"/>
        <w:spacing w:after="0" w:line="276" w:lineRule="auto"/>
        <w:rPr>
          <w:rFonts w:cs="Arial"/>
          <w:sz w:val="22"/>
          <w:szCs w:val="22"/>
          <w:lang w:val="es-ES"/>
        </w:rPr>
      </w:pPr>
    </w:p>
    <w:p w:rsidR="00E71758" w:rsidRDefault="00E71758" w:rsidP="00164FC1">
      <w:pPr>
        <w:pStyle w:val="secre"/>
        <w:spacing w:after="0" w:line="276" w:lineRule="auto"/>
        <w:rPr>
          <w:rFonts w:cs="Arial"/>
          <w:sz w:val="22"/>
          <w:szCs w:val="22"/>
          <w:lang w:val="es-ES"/>
        </w:rPr>
      </w:pPr>
      <w:r w:rsidRPr="00597408">
        <w:rPr>
          <w:rFonts w:cs="Arial"/>
          <w:sz w:val="22"/>
          <w:szCs w:val="22"/>
          <w:lang w:val="es-ES"/>
        </w:rPr>
        <w:t>Debido a los condicionantes de esta línea que no permitían realizar actuaciones integrales de alumbrado público</w:t>
      </w:r>
      <w:r w:rsidR="00164FC1">
        <w:rPr>
          <w:rFonts w:cs="Arial"/>
          <w:sz w:val="22"/>
          <w:szCs w:val="22"/>
          <w:lang w:val="es-ES"/>
        </w:rPr>
        <w:t>,</w:t>
      </w:r>
      <w:r w:rsidRPr="00597408">
        <w:rPr>
          <w:rFonts w:cs="Arial"/>
          <w:sz w:val="22"/>
          <w:szCs w:val="22"/>
          <w:lang w:val="es-ES"/>
        </w:rPr>
        <w:t xml:space="preserve"> se ha considerado de interés provincial por parte de la Diputación de Burgos</w:t>
      </w:r>
      <w:r w:rsidR="00164FC1">
        <w:rPr>
          <w:rFonts w:cs="Arial"/>
          <w:sz w:val="22"/>
          <w:szCs w:val="22"/>
          <w:lang w:val="es-ES"/>
        </w:rPr>
        <w:t>,</w:t>
      </w:r>
      <w:r w:rsidRPr="00597408">
        <w:rPr>
          <w:rFonts w:cs="Arial"/>
          <w:sz w:val="22"/>
          <w:szCs w:val="22"/>
          <w:lang w:val="es-ES"/>
        </w:rPr>
        <w:t xml:space="preserve"> </w:t>
      </w:r>
      <w:r w:rsidR="003A64DA" w:rsidRPr="00597408">
        <w:rPr>
          <w:rFonts w:cs="Arial"/>
          <w:sz w:val="22"/>
          <w:szCs w:val="22"/>
          <w:lang w:val="es-ES"/>
        </w:rPr>
        <w:t xml:space="preserve">generar </w:t>
      </w:r>
      <w:r w:rsidR="00164FC1">
        <w:rPr>
          <w:rFonts w:cs="Arial"/>
          <w:sz w:val="22"/>
          <w:szCs w:val="22"/>
          <w:lang w:val="es-ES"/>
        </w:rPr>
        <w:t>un</w:t>
      </w:r>
      <w:r w:rsidR="003A64DA" w:rsidRPr="00597408">
        <w:rPr>
          <w:rFonts w:cs="Arial"/>
          <w:sz w:val="22"/>
          <w:szCs w:val="22"/>
          <w:lang w:val="es-ES"/>
        </w:rPr>
        <w:t xml:space="preserve"> proyecto que </w:t>
      </w:r>
      <w:r w:rsidRPr="00597408">
        <w:rPr>
          <w:rFonts w:cs="Arial"/>
          <w:sz w:val="22"/>
          <w:szCs w:val="22"/>
          <w:lang w:val="es-ES"/>
        </w:rPr>
        <w:t>posibili</w:t>
      </w:r>
      <w:r w:rsidR="003A64DA" w:rsidRPr="00597408">
        <w:rPr>
          <w:rFonts w:cs="Arial"/>
          <w:sz w:val="22"/>
          <w:szCs w:val="22"/>
          <w:lang w:val="es-ES"/>
        </w:rPr>
        <w:t>te a los municipios adheridos a él</w:t>
      </w:r>
      <w:r w:rsidRPr="00597408">
        <w:rPr>
          <w:rFonts w:cs="Arial"/>
          <w:sz w:val="22"/>
          <w:szCs w:val="22"/>
          <w:lang w:val="es-ES"/>
        </w:rPr>
        <w:t xml:space="preserve"> </w:t>
      </w:r>
      <w:r w:rsidR="003A64DA" w:rsidRPr="00597408">
        <w:rPr>
          <w:rFonts w:cs="Arial"/>
          <w:sz w:val="22"/>
          <w:szCs w:val="22"/>
          <w:lang w:val="es-ES"/>
        </w:rPr>
        <w:t>la</w:t>
      </w:r>
      <w:r w:rsidRPr="00597408">
        <w:rPr>
          <w:rFonts w:cs="Arial"/>
          <w:sz w:val="22"/>
          <w:szCs w:val="22"/>
          <w:lang w:val="es-ES"/>
        </w:rPr>
        <w:t xml:space="preserve"> renova</w:t>
      </w:r>
      <w:r w:rsidR="003A64DA" w:rsidRPr="00597408">
        <w:rPr>
          <w:rFonts w:cs="Arial"/>
          <w:sz w:val="22"/>
          <w:szCs w:val="22"/>
          <w:lang w:val="es-ES"/>
        </w:rPr>
        <w:t>ción de</w:t>
      </w:r>
      <w:r w:rsidRPr="00597408">
        <w:rPr>
          <w:rFonts w:cs="Arial"/>
          <w:sz w:val="22"/>
          <w:szCs w:val="22"/>
          <w:lang w:val="es-ES"/>
        </w:rPr>
        <w:t xml:space="preserve"> su alumbrado público de manera integral y adaptarlo a la normativa de modo que se consiga un ahorro energético y económico a la vez que se regularizan estas instalaciones.</w:t>
      </w:r>
    </w:p>
    <w:p w:rsidR="00164FC1" w:rsidRPr="00597408" w:rsidRDefault="00164FC1" w:rsidP="00164FC1">
      <w:pPr>
        <w:pStyle w:val="secre"/>
        <w:spacing w:after="0" w:line="276" w:lineRule="auto"/>
        <w:rPr>
          <w:rFonts w:cs="Arial"/>
          <w:sz w:val="22"/>
          <w:szCs w:val="22"/>
          <w:lang w:val="es-ES"/>
        </w:rPr>
      </w:pPr>
    </w:p>
    <w:p w:rsidR="003C39A2" w:rsidRPr="00597408" w:rsidRDefault="003A64DA" w:rsidP="00164FC1">
      <w:pPr>
        <w:pStyle w:val="secre"/>
        <w:spacing w:after="0" w:line="276" w:lineRule="auto"/>
        <w:rPr>
          <w:rFonts w:cs="Arial"/>
          <w:sz w:val="22"/>
          <w:szCs w:val="22"/>
          <w:lang w:val="es-ES"/>
        </w:rPr>
      </w:pPr>
      <w:r w:rsidRPr="00597408">
        <w:rPr>
          <w:rFonts w:cs="Arial"/>
          <w:sz w:val="22"/>
          <w:szCs w:val="22"/>
          <w:lang w:val="es-ES"/>
        </w:rPr>
        <w:t xml:space="preserve">Este </w:t>
      </w:r>
      <w:r w:rsidR="00E71758" w:rsidRPr="00597408">
        <w:rPr>
          <w:rFonts w:cs="Arial"/>
          <w:sz w:val="22"/>
          <w:szCs w:val="22"/>
          <w:lang w:val="es-ES"/>
        </w:rPr>
        <w:t xml:space="preserve">proyecto, denominado por su acrónimo </w:t>
      </w:r>
      <w:r w:rsidR="00E71758" w:rsidRPr="00164FC1">
        <w:rPr>
          <w:rFonts w:cs="Arial"/>
          <w:b/>
          <w:sz w:val="22"/>
          <w:szCs w:val="22"/>
          <w:lang w:val="es-ES"/>
        </w:rPr>
        <w:t>PRIAP</w:t>
      </w:r>
      <w:r w:rsidRPr="00164FC1">
        <w:rPr>
          <w:rFonts w:cs="Arial"/>
          <w:b/>
          <w:sz w:val="22"/>
          <w:szCs w:val="22"/>
          <w:lang w:val="es-ES"/>
        </w:rPr>
        <w:t xml:space="preserve"> </w:t>
      </w:r>
      <w:r w:rsidR="00E71758" w:rsidRPr="00164FC1">
        <w:rPr>
          <w:rFonts w:cs="Arial"/>
          <w:b/>
          <w:sz w:val="22"/>
          <w:szCs w:val="22"/>
          <w:lang w:val="es-ES"/>
        </w:rPr>
        <w:t>(Proyecto Renovación Integral del  Alumbrado Provincial)</w:t>
      </w:r>
      <w:r w:rsidR="00E71758" w:rsidRPr="00597408">
        <w:rPr>
          <w:rFonts w:cs="Arial"/>
          <w:sz w:val="22"/>
          <w:szCs w:val="22"/>
          <w:lang w:val="es-ES"/>
        </w:rPr>
        <w:t xml:space="preserve"> </w:t>
      </w:r>
      <w:r w:rsidR="00140EBD" w:rsidRPr="00597408">
        <w:rPr>
          <w:rFonts w:cs="Arial"/>
          <w:sz w:val="22"/>
          <w:szCs w:val="22"/>
          <w:lang w:val="es-ES"/>
        </w:rPr>
        <w:t>tiene tres fases: una inicial</w:t>
      </w:r>
      <w:r w:rsidR="00F546A1" w:rsidRPr="00597408">
        <w:rPr>
          <w:rFonts w:cs="Arial"/>
          <w:sz w:val="22"/>
          <w:szCs w:val="22"/>
          <w:lang w:val="es-ES"/>
        </w:rPr>
        <w:t xml:space="preserve"> de a</w:t>
      </w:r>
      <w:r w:rsidR="00E71758" w:rsidRPr="00597408">
        <w:rPr>
          <w:rFonts w:cs="Arial"/>
          <w:sz w:val="22"/>
          <w:szCs w:val="22"/>
          <w:lang w:val="es-ES"/>
        </w:rPr>
        <w:t>dhesión de los Ayuntamientos al proyecto</w:t>
      </w:r>
      <w:r w:rsidR="00F546A1" w:rsidRPr="00597408">
        <w:rPr>
          <w:rFonts w:cs="Arial"/>
          <w:sz w:val="22"/>
          <w:szCs w:val="22"/>
          <w:lang w:val="es-ES"/>
        </w:rPr>
        <w:t xml:space="preserve">, la segunda fase donde se han redactado las </w:t>
      </w:r>
      <w:r w:rsidR="00E71758" w:rsidRPr="00597408">
        <w:rPr>
          <w:rFonts w:cs="Arial"/>
          <w:sz w:val="22"/>
          <w:szCs w:val="22"/>
          <w:lang w:val="es-ES"/>
        </w:rPr>
        <w:t>memorias de ejecución o proyectos para la sustitución integral del alumbrado público exterior a tecnología LED y adaptación a la normativa de los Ayuntami</w:t>
      </w:r>
      <w:r w:rsidR="00F546A1" w:rsidRPr="00597408">
        <w:rPr>
          <w:rFonts w:cs="Arial"/>
          <w:sz w:val="22"/>
          <w:szCs w:val="22"/>
          <w:lang w:val="es-ES"/>
        </w:rPr>
        <w:t>entos de la provincia de Burgos y una tercera fase, que es la que se propone en estas bases, la c</w:t>
      </w:r>
      <w:r w:rsidR="00E71758" w:rsidRPr="00597408">
        <w:rPr>
          <w:rFonts w:cs="Arial"/>
          <w:sz w:val="22"/>
          <w:szCs w:val="22"/>
          <w:lang w:val="es-ES"/>
        </w:rPr>
        <w:t xml:space="preserve">onvocatoria pública para la concesión de subvenciones </w:t>
      </w:r>
      <w:r w:rsidR="002F60B0">
        <w:rPr>
          <w:rFonts w:cs="Arial"/>
          <w:sz w:val="22"/>
          <w:szCs w:val="22"/>
          <w:lang w:val="es-ES"/>
        </w:rPr>
        <w:t xml:space="preserve">en </w:t>
      </w:r>
      <w:r w:rsidR="002F60B0" w:rsidRPr="007E1569">
        <w:rPr>
          <w:rFonts w:cs="Arial"/>
          <w:sz w:val="22"/>
          <w:szCs w:val="22"/>
          <w:lang w:val="es-ES"/>
        </w:rPr>
        <w:t>concurrencia no competitiva</w:t>
      </w:r>
      <w:r w:rsidR="002F60B0">
        <w:rPr>
          <w:rFonts w:cs="Arial"/>
          <w:sz w:val="22"/>
          <w:szCs w:val="22"/>
          <w:lang w:val="es-ES"/>
        </w:rPr>
        <w:t xml:space="preserve"> </w:t>
      </w:r>
      <w:r w:rsidR="00E71758" w:rsidRPr="00597408">
        <w:rPr>
          <w:rFonts w:cs="Arial"/>
          <w:sz w:val="22"/>
          <w:szCs w:val="22"/>
          <w:lang w:val="es-ES"/>
        </w:rPr>
        <w:t xml:space="preserve">para AYUNTAMIENTOS de la provincia de Burgos </w:t>
      </w:r>
      <w:r w:rsidR="00F546A1" w:rsidRPr="00597408">
        <w:rPr>
          <w:rFonts w:cs="Arial"/>
          <w:sz w:val="22"/>
          <w:szCs w:val="22"/>
          <w:lang w:val="es-ES"/>
        </w:rPr>
        <w:t xml:space="preserve">adheridos al PRIAP </w:t>
      </w:r>
      <w:r w:rsidR="00E71758" w:rsidRPr="00597408">
        <w:rPr>
          <w:rFonts w:cs="Arial"/>
          <w:sz w:val="22"/>
          <w:szCs w:val="22"/>
          <w:lang w:val="es-ES"/>
        </w:rPr>
        <w:t>con población inferior a 20.000 habitantes con destino a la ejecución de sustituciones integrales de alumbrado público con tecnología LED y adaptación a la normativa.</w:t>
      </w:r>
    </w:p>
    <w:p w:rsidR="00164FC1" w:rsidRDefault="00164FC1">
      <w:pPr>
        <w:rPr>
          <w:rFonts w:ascii="Arial" w:hAnsi="Arial" w:cs="Arial"/>
          <w:snapToGrid/>
          <w:color w:val="FF0000"/>
          <w:sz w:val="22"/>
          <w:szCs w:val="22"/>
          <w:lang w:val="es-ES"/>
        </w:rPr>
      </w:pPr>
    </w:p>
    <w:p w:rsidR="00C57C1F" w:rsidRDefault="00C57C1F">
      <w:pPr>
        <w:rPr>
          <w:rFonts w:ascii="Arial" w:hAnsi="Arial" w:cs="Arial"/>
          <w:snapToGrid/>
          <w:color w:val="FF0000"/>
          <w:sz w:val="22"/>
          <w:szCs w:val="22"/>
          <w:lang w:val="es-ES"/>
        </w:rPr>
      </w:pPr>
    </w:p>
    <w:p w:rsidR="00C57C1F" w:rsidRDefault="00C57C1F">
      <w:pPr>
        <w:rPr>
          <w:rFonts w:ascii="Arial" w:hAnsi="Arial" w:cs="Arial"/>
          <w:snapToGrid/>
          <w:color w:val="FF0000"/>
          <w:sz w:val="22"/>
          <w:szCs w:val="22"/>
          <w:lang w:val="es-ES"/>
        </w:rPr>
      </w:pPr>
    </w:p>
    <w:p w:rsidR="00C57C1F" w:rsidRDefault="00C57C1F">
      <w:pPr>
        <w:rPr>
          <w:rFonts w:ascii="Arial" w:hAnsi="Arial" w:cs="Arial"/>
          <w:snapToGrid/>
          <w:color w:val="FF0000"/>
          <w:sz w:val="22"/>
          <w:szCs w:val="22"/>
          <w:lang w:val="es-ES"/>
        </w:rPr>
      </w:pPr>
    </w:p>
    <w:p w:rsidR="00C57C1F" w:rsidRDefault="00C57C1F">
      <w:pPr>
        <w:rPr>
          <w:rFonts w:ascii="Arial" w:hAnsi="Arial" w:cs="Arial"/>
          <w:snapToGrid/>
          <w:color w:val="FF0000"/>
          <w:sz w:val="22"/>
          <w:szCs w:val="22"/>
          <w:lang w:val="es-ES"/>
        </w:rPr>
      </w:pPr>
    </w:p>
    <w:p w:rsidR="00C57C1F" w:rsidRDefault="00C57C1F">
      <w:pPr>
        <w:rPr>
          <w:rFonts w:ascii="Arial" w:hAnsi="Arial" w:cs="Arial"/>
          <w:snapToGrid/>
          <w:color w:val="FF0000"/>
          <w:sz w:val="22"/>
          <w:szCs w:val="22"/>
          <w:lang w:val="es-ES"/>
        </w:rPr>
      </w:pPr>
    </w:p>
    <w:p w:rsidR="00C57C1F" w:rsidRDefault="00C57C1F">
      <w:pPr>
        <w:rPr>
          <w:rFonts w:ascii="Arial" w:hAnsi="Arial" w:cs="Arial"/>
          <w:snapToGrid/>
          <w:color w:val="FF0000"/>
          <w:sz w:val="22"/>
          <w:szCs w:val="22"/>
          <w:lang w:val="es-ES"/>
        </w:rPr>
      </w:pPr>
    </w:p>
    <w:p w:rsidR="00B7253C" w:rsidRDefault="00B7253C">
      <w:pPr>
        <w:rPr>
          <w:rFonts w:ascii="Arial" w:hAnsi="Arial" w:cs="Arial"/>
          <w:snapToGrid/>
          <w:color w:val="FF0000"/>
          <w:sz w:val="22"/>
          <w:szCs w:val="22"/>
          <w:lang w:val="es-ES"/>
        </w:rPr>
      </w:pPr>
    </w:p>
    <w:p w:rsidR="00C57C1F" w:rsidRDefault="00C57C1F">
      <w:pPr>
        <w:rPr>
          <w:rFonts w:ascii="Arial" w:hAnsi="Arial" w:cs="Arial"/>
          <w:snapToGrid/>
          <w:color w:val="FF0000"/>
          <w:sz w:val="22"/>
          <w:szCs w:val="22"/>
          <w:lang w:val="es-ES"/>
        </w:rPr>
      </w:pPr>
    </w:p>
    <w:p w:rsidR="00E56A11" w:rsidRDefault="006B6E06" w:rsidP="00164FC1">
      <w:pPr>
        <w:pStyle w:val="secre"/>
        <w:tabs>
          <w:tab w:val="left" w:pos="3720"/>
        </w:tabs>
        <w:spacing w:after="0" w:line="276" w:lineRule="auto"/>
        <w:ind w:firstLine="0"/>
        <w:jc w:val="center"/>
        <w:rPr>
          <w:rFonts w:cs="Arial"/>
          <w:sz w:val="22"/>
          <w:szCs w:val="22"/>
          <w:lang w:val="es-ES"/>
        </w:rPr>
      </w:pPr>
      <w:r w:rsidRPr="00597408">
        <w:rPr>
          <w:rFonts w:cs="Arial"/>
          <w:sz w:val="22"/>
          <w:szCs w:val="22"/>
          <w:lang w:val="es-ES"/>
        </w:rPr>
        <w:lastRenderedPageBreak/>
        <w:t xml:space="preserve">B A S E </w:t>
      </w:r>
      <w:r w:rsidR="00E56A11" w:rsidRPr="00597408">
        <w:rPr>
          <w:rFonts w:cs="Arial"/>
          <w:sz w:val="22"/>
          <w:szCs w:val="22"/>
          <w:lang w:val="es-ES"/>
        </w:rPr>
        <w:t>S</w:t>
      </w:r>
    </w:p>
    <w:p w:rsidR="00164FC1" w:rsidRPr="00597408" w:rsidRDefault="00164FC1" w:rsidP="00164FC1">
      <w:pPr>
        <w:pStyle w:val="secre"/>
        <w:tabs>
          <w:tab w:val="left" w:pos="3720"/>
        </w:tabs>
        <w:spacing w:after="0" w:line="276" w:lineRule="auto"/>
        <w:ind w:firstLine="0"/>
        <w:jc w:val="center"/>
        <w:rPr>
          <w:rFonts w:cs="Arial"/>
          <w:sz w:val="22"/>
          <w:szCs w:val="22"/>
          <w:lang w:val="es-ES"/>
        </w:rPr>
      </w:pPr>
    </w:p>
    <w:p w:rsidR="00E56A11" w:rsidRDefault="00E56A11" w:rsidP="00164FC1">
      <w:pPr>
        <w:pStyle w:val="secre"/>
        <w:spacing w:after="0" w:line="276" w:lineRule="auto"/>
        <w:ind w:firstLine="0"/>
        <w:rPr>
          <w:rFonts w:cs="Arial"/>
          <w:sz w:val="22"/>
          <w:szCs w:val="22"/>
          <w:lang w:val="es-ES"/>
        </w:rPr>
      </w:pPr>
      <w:r w:rsidRPr="00597408">
        <w:rPr>
          <w:rFonts w:cs="Arial"/>
          <w:sz w:val="22"/>
          <w:szCs w:val="22"/>
          <w:lang w:val="es-ES"/>
        </w:rPr>
        <w:t xml:space="preserve">Según acuerdo del Consejo de Administración de </w:t>
      </w:r>
      <w:r w:rsidRPr="00B7253C">
        <w:rPr>
          <w:rFonts w:cs="Arial"/>
          <w:sz w:val="22"/>
          <w:szCs w:val="22"/>
          <w:lang w:val="es-ES"/>
        </w:rPr>
        <w:t xml:space="preserve">SODEBUR de </w:t>
      </w:r>
      <w:r w:rsidR="00B7253C" w:rsidRPr="00B7253C">
        <w:rPr>
          <w:rFonts w:cs="Arial"/>
          <w:sz w:val="22"/>
          <w:szCs w:val="22"/>
          <w:lang w:val="es-ES"/>
        </w:rPr>
        <w:t>28</w:t>
      </w:r>
      <w:r w:rsidR="0090638F" w:rsidRPr="00B7253C">
        <w:rPr>
          <w:rFonts w:cs="Arial"/>
          <w:sz w:val="22"/>
          <w:szCs w:val="22"/>
          <w:lang w:val="es-ES"/>
        </w:rPr>
        <w:t xml:space="preserve"> de </w:t>
      </w:r>
      <w:r w:rsidR="00B7253C" w:rsidRPr="00B7253C">
        <w:rPr>
          <w:rFonts w:cs="Arial"/>
          <w:sz w:val="22"/>
          <w:szCs w:val="22"/>
          <w:lang w:val="es-ES"/>
        </w:rPr>
        <w:t>febrero</w:t>
      </w:r>
      <w:r w:rsidR="0090638F" w:rsidRPr="00B7253C">
        <w:rPr>
          <w:rFonts w:cs="Arial"/>
          <w:sz w:val="22"/>
          <w:szCs w:val="22"/>
          <w:lang w:val="es-ES"/>
        </w:rPr>
        <w:t xml:space="preserve"> de 201</w:t>
      </w:r>
      <w:r w:rsidR="00B7253C" w:rsidRPr="00B7253C">
        <w:rPr>
          <w:rFonts w:cs="Arial"/>
          <w:sz w:val="22"/>
          <w:szCs w:val="22"/>
          <w:lang w:val="es-ES"/>
        </w:rPr>
        <w:t>7</w:t>
      </w:r>
      <w:r w:rsidRPr="00B7253C">
        <w:rPr>
          <w:rFonts w:cs="Arial"/>
          <w:sz w:val="22"/>
          <w:szCs w:val="22"/>
          <w:lang w:val="es-ES"/>
        </w:rPr>
        <w:t xml:space="preserve">, se han </w:t>
      </w:r>
      <w:r w:rsidR="00CD075F" w:rsidRPr="00B7253C">
        <w:rPr>
          <w:rFonts w:cs="Arial"/>
          <w:sz w:val="22"/>
          <w:szCs w:val="22"/>
          <w:lang w:val="es-ES"/>
        </w:rPr>
        <w:t>aprobado</w:t>
      </w:r>
      <w:r w:rsidRPr="00B7253C">
        <w:rPr>
          <w:rFonts w:cs="Arial"/>
          <w:sz w:val="22"/>
          <w:szCs w:val="22"/>
          <w:lang w:val="es-ES"/>
        </w:rPr>
        <w:t xml:space="preserve"> las siguientes Bases:</w:t>
      </w:r>
    </w:p>
    <w:p w:rsidR="00164FC1" w:rsidRDefault="00164FC1" w:rsidP="00164FC1">
      <w:pPr>
        <w:pStyle w:val="secre"/>
        <w:spacing w:after="0" w:line="276" w:lineRule="auto"/>
        <w:ind w:firstLine="0"/>
        <w:rPr>
          <w:rFonts w:cs="Arial"/>
          <w:sz w:val="22"/>
          <w:szCs w:val="22"/>
          <w:lang w:val="es-ES"/>
        </w:rPr>
      </w:pPr>
    </w:p>
    <w:p w:rsidR="00164FC1" w:rsidRPr="00597408" w:rsidRDefault="00164FC1" w:rsidP="00164FC1">
      <w:pPr>
        <w:pStyle w:val="secre"/>
        <w:spacing w:after="0" w:line="276" w:lineRule="auto"/>
        <w:ind w:firstLine="0"/>
        <w:rPr>
          <w:rFonts w:cs="Arial"/>
          <w:sz w:val="22"/>
          <w:szCs w:val="22"/>
          <w:lang w:val="es-ES"/>
        </w:rPr>
      </w:pPr>
    </w:p>
    <w:p w:rsidR="00E56A11" w:rsidRDefault="00E56A11" w:rsidP="00164FC1">
      <w:pPr>
        <w:pStyle w:val="secre"/>
        <w:spacing w:after="0" w:line="276" w:lineRule="auto"/>
        <w:ind w:firstLine="0"/>
        <w:rPr>
          <w:rFonts w:cs="Arial"/>
          <w:b/>
          <w:sz w:val="22"/>
          <w:szCs w:val="22"/>
          <w:lang w:val="es-ES"/>
        </w:rPr>
      </w:pPr>
      <w:r w:rsidRPr="00597408">
        <w:rPr>
          <w:rFonts w:cs="Arial"/>
          <w:b/>
          <w:sz w:val="22"/>
          <w:szCs w:val="22"/>
          <w:lang w:val="es-ES"/>
        </w:rPr>
        <w:t>Primera. – Objeto y finalidad de la subvención.</w:t>
      </w:r>
    </w:p>
    <w:p w:rsidR="00E56A11" w:rsidRDefault="00E56A11" w:rsidP="00741D0E">
      <w:pPr>
        <w:pStyle w:val="secre"/>
        <w:spacing w:before="240" w:after="0" w:line="276" w:lineRule="auto"/>
        <w:ind w:firstLine="0"/>
        <w:rPr>
          <w:rFonts w:cs="Arial"/>
          <w:sz w:val="22"/>
          <w:szCs w:val="22"/>
          <w:lang w:val="es-ES"/>
        </w:rPr>
      </w:pPr>
      <w:r w:rsidRPr="00597408">
        <w:rPr>
          <w:rFonts w:cs="Arial"/>
          <w:sz w:val="22"/>
          <w:szCs w:val="22"/>
          <w:lang w:val="es-ES"/>
        </w:rPr>
        <w:t xml:space="preserve">1.1. La presente Convocatoria tiene por objeto subvencionar </w:t>
      </w:r>
      <w:r w:rsidR="00585A2E" w:rsidRPr="00597408">
        <w:rPr>
          <w:rFonts w:cs="Arial"/>
          <w:sz w:val="22"/>
          <w:szCs w:val="22"/>
          <w:lang w:val="es-ES"/>
        </w:rPr>
        <w:t xml:space="preserve">las </w:t>
      </w:r>
      <w:r w:rsidRPr="00597408">
        <w:rPr>
          <w:rFonts w:cs="Arial"/>
          <w:sz w:val="22"/>
          <w:szCs w:val="22"/>
          <w:lang w:val="es-ES"/>
        </w:rPr>
        <w:t xml:space="preserve">actuaciones de sustitución </w:t>
      </w:r>
      <w:r w:rsidR="00585A2E" w:rsidRPr="00597408">
        <w:rPr>
          <w:rFonts w:cs="Arial"/>
          <w:sz w:val="22"/>
          <w:szCs w:val="22"/>
          <w:lang w:val="es-ES"/>
        </w:rPr>
        <w:t>integral</w:t>
      </w:r>
      <w:r w:rsidRPr="00597408">
        <w:rPr>
          <w:rFonts w:cs="Arial"/>
          <w:sz w:val="22"/>
          <w:szCs w:val="22"/>
          <w:lang w:val="es-ES"/>
        </w:rPr>
        <w:t xml:space="preserve"> del alumbrado público </w:t>
      </w:r>
      <w:r w:rsidR="007E569E" w:rsidRPr="00597408">
        <w:rPr>
          <w:rFonts w:cs="Arial"/>
          <w:sz w:val="22"/>
          <w:szCs w:val="22"/>
          <w:lang w:val="es-ES"/>
        </w:rPr>
        <w:t>con tecnología LED</w:t>
      </w:r>
      <w:r w:rsidR="00BA0642" w:rsidRPr="00597408">
        <w:rPr>
          <w:rFonts w:cs="Arial"/>
          <w:sz w:val="22"/>
          <w:szCs w:val="22"/>
          <w:lang w:val="es-ES"/>
        </w:rPr>
        <w:t xml:space="preserve"> y la adaptación a la normativa</w:t>
      </w:r>
      <w:r w:rsidR="000564CD" w:rsidRPr="00597408">
        <w:rPr>
          <w:rFonts w:cs="Arial"/>
          <w:sz w:val="22"/>
          <w:szCs w:val="22"/>
          <w:lang w:val="es-ES"/>
        </w:rPr>
        <w:t xml:space="preserve"> derivadas de los estudios realizados</w:t>
      </w:r>
      <w:r w:rsidR="00BA0642" w:rsidRPr="00597408">
        <w:rPr>
          <w:rFonts w:cs="Arial"/>
          <w:sz w:val="22"/>
          <w:szCs w:val="22"/>
          <w:lang w:val="es-ES"/>
        </w:rPr>
        <w:t xml:space="preserve"> por SODEBUR para los municipios</w:t>
      </w:r>
      <w:r w:rsidR="000564CD" w:rsidRPr="00597408">
        <w:rPr>
          <w:rFonts w:cs="Arial"/>
          <w:sz w:val="22"/>
          <w:szCs w:val="22"/>
          <w:lang w:val="es-ES"/>
        </w:rPr>
        <w:t>.</w:t>
      </w:r>
    </w:p>
    <w:p w:rsidR="008E3E86" w:rsidRDefault="00E56A11" w:rsidP="00164FC1">
      <w:pPr>
        <w:pStyle w:val="secre"/>
        <w:spacing w:before="240" w:after="0" w:line="276" w:lineRule="auto"/>
        <w:ind w:firstLine="0"/>
        <w:rPr>
          <w:rFonts w:cs="Arial"/>
          <w:b/>
          <w:sz w:val="22"/>
          <w:szCs w:val="22"/>
          <w:lang w:val="es-ES"/>
        </w:rPr>
      </w:pPr>
      <w:r w:rsidRPr="00597408">
        <w:rPr>
          <w:rFonts w:cs="Arial"/>
          <w:sz w:val="22"/>
          <w:szCs w:val="22"/>
          <w:lang w:val="es-ES"/>
        </w:rPr>
        <w:t>1.2. Podrán ser subvencionados los</w:t>
      </w:r>
      <w:r w:rsidR="009B6695" w:rsidRPr="00597408">
        <w:rPr>
          <w:rFonts w:cs="Arial"/>
          <w:sz w:val="22"/>
          <w:szCs w:val="22"/>
          <w:lang w:val="es-ES"/>
        </w:rPr>
        <w:t xml:space="preserve"> proyectos realizados </w:t>
      </w:r>
      <w:r w:rsidR="008E3E86" w:rsidRPr="00597408">
        <w:rPr>
          <w:rFonts w:cs="Arial"/>
          <w:sz w:val="22"/>
          <w:szCs w:val="22"/>
          <w:lang w:val="es-ES"/>
        </w:rPr>
        <w:t xml:space="preserve">a partir del </w:t>
      </w:r>
      <w:r w:rsidR="00EC353B" w:rsidRPr="00597408">
        <w:rPr>
          <w:rFonts w:cs="Arial"/>
          <w:b/>
          <w:sz w:val="22"/>
          <w:szCs w:val="22"/>
          <w:lang w:val="es-ES"/>
        </w:rPr>
        <w:t>1</w:t>
      </w:r>
      <w:r w:rsidRPr="00597408">
        <w:rPr>
          <w:rFonts w:cs="Arial"/>
          <w:b/>
          <w:sz w:val="22"/>
          <w:szCs w:val="22"/>
          <w:lang w:val="es-ES"/>
        </w:rPr>
        <w:t xml:space="preserve"> de </w:t>
      </w:r>
      <w:r w:rsidR="00EC353B" w:rsidRPr="00597408">
        <w:rPr>
          <w:rFonts w:cs="Arial"/>
          <w:b/>
          <w:sz w:val="22"/>
          <w:szCs w:val="22"/>
          <w:lang w:val="es-ES"/>
        </w:rPr>
        <w:t>julio</w:t>
      </w:r>
      <w:r w:rsidRPr="00597408">
        <w:rPr>
          <w:rFonts w:cs="Arial"/>
          <w:b/>
          <w:sz w:val="22"/>
          <w:szCs w:val="22"/>
          <w:lang w:val="es-ES"/>
        </w:rPr>
        <w:t xml:space="preserve"> de 201</w:t>
      </w:r>
      <w:r w:rsidR="008E3E86" w:rsidRPr="00597408">
        <w:rPr>
          <w:rFonts w:cs="Arial"/>
          <w:b/>
          <w:sz w:val="22"/>
          <w:szCs w:val="22"/>
          <w:lang w:val="es-ES"/>
        </w:rPr>
        <w:t>6</w:t>
      </w:r>
      <w:r w:rsidR="00F546A1" w:rsidRPr="00597408">
        <w:rPr>
          <w:rFonts w:cs="Arial"/>
          <w:b/>
          <w:sz w:val="22"/>
          <w:szCs w:val="22"/>
          <w:lang w:val="es-ES"/>
        </w:rPr>
        <w:t xml:space="preserve"> aprobados por SODEBUR de acuerdo al proyecto PRIAP. </w:t>
      </w:r>
    </w:p>
    <w:p w:rsidR="00741D0E" w:rsidRDefault="00741D0E" w:rsidP="00164FC1">
      <w:pPr>
        <w:pStyle w:val="secre"/>
        <w:spacing w:after="0" w:line="276" w:lineRule="auto"/>
        <w:ind w:firstLine="0"/>
        <w:rPr>
          <w:rFonts w:cs="Arial"/>
          <w:b/>
          <w:sz w:val="22"/>
          <w:szCs w:val="22"/>
          <w:lang w:val="es-ES"/>
        </w:rPr>
      </w:pPr>
    </w:p>
    <w:p w:rsidR="00E56A11" w:rsidRPr="00597408" w:rsidRDefault="00E56A11" w:rsidP="00164FC1">
      <w:pPr>
        <w:pStyle w:val="secre"/>
        <w:spacing w:after="0" w:line="276" w:lineRule="auto"/>
        <w:ind w:firstLine="0"/>
        <w:rPr>
          <w:rFonts w:cs="Arial"/>
          <w:b/>
          <w:sz w:val="22"/>
          <w:szCs w:val="22"/>
          <w:lang w:val="es-ES"/>
        </w:rPr>
      </w:pPr>
      <w:r w:rsidRPr="00597408">
        <w:rPr>
          <w:rFonts w:cs="Arial"/>
          <w:b/>
          <w:sz w:val="22"/>
          <w:szCs w:val="22"/>
          <w:lang w:val="es-ES"/>
        </w:rPr>
        <w:t>Segunda. – Requisitos de los beneficiarios.</w:t>
      </w:r>
    </w:p>
    <w:p w:rsidR="00E56A11" w:rsidRDefault="00E56A11" w:rsidP="00741D0E">
      <w:pPr>
        <w:pStyle w:val="secre"/>
        <w:spacing w:before="240" w:after="0" w:line="276" w:lineRule="auto"/>
        <w:ind w:firstLine="0"/>
        <w:rPr>
          <w:rFonts w:cs="Arial"/>
          <w:sz w:val="22"/>
          <w:szCs w:val="22"/>
          <w:lang w:val="es-ES"/>
        </w:rPr>
      </w:pPr>
      <w:r w:rsidRPr="00597408">
        <w:rPr>
          <w:rFonts w:cs="Arial"/>
          <w:sz w:val="22"/>
          <w:szCs w:val="22"/>
          <w:lang w:val="es-ES"/>
        </w:rPr>
        <w:t xml:space="preserve">2.1. Podrán ser beneficiarios de la presente Convocatoria </w:t>
      </w:r>
      <w:r w:rsidR="00466AA9" w:rsidRPr="00597408">
        <w:rPr>
          <w:rFonts w:cs="Arial"/>
          <w:sz w:val="22"/>
          <w:szCs w:val="22"/>
          <w:lang w:val="es-ES"/>
        </w:rPr>
        <w:t xml:space="preserve">los </w:t>
      </w:r>
      <w:r w:rsidR="00466AA9" w:rsidRPr="00597408">
        <w:rPr>
          <w:rFonts w:cs="Arial"/>
          <w:b/>
          <w:sz w:val="22"/>
          <w:szCs w:val="22"/>
          <w:u w:val="single"/>
          <w:lang w:val="es-ES"/>
        </w:rPr>
        <w:t>municipios</w:t>
      </w:r>
      <w:r w:rsidRPr="00597408">
        <w:rPr>
          <w:rFonts w:cs="Arial"/>
          <w:sz w:val="22"/>
          <w:szCs w:val="22"/>
          <w:lang w:val="es-ES"/>
        </w:rPr>
        <w:t xml:space="preserve"> de la provincia de Burgos con </w:t>
      </w:r>
      <w:r w:rsidRPr="00597408">
        <w:rPr>
          <w:rFonts w:cs="Arial"/>
          <w:b/>
          <w:sz w:val="22"/>
          <w:szCs w:val="22"/>
          <w:u w:val="single"/>
          <w:lang w:val="es-ES"/>
        </w:rPr>
        <w:t>población inferior a 20.000 habitantes</w:t>
      </w:r>
      <w:r w:rsidR="003C39A2" w:rsidRPr="00597408">
        <w:rPr>
          <w:rFonts w:cs="Arial"/>
          <w:b/>
          <w:sz w:val="22"/>
          <w:szCs w:val="22"/>
          <w:u w:val="single"/>
          <w:lang w:val="es-ES"/>
        </w:rPr>
        <w:t xml:space="preserve"> adherido</w:t>
      </w:r>
      <w:r w:rsidR="00F546A1" w:rsidRPr="00597408">
        <w:rPr>
          <w:rFonts w:cs="Arial"/>
          <w:b/>
          <w:sz w:val="22"/>
          <w:szCs w:val="22"/>
          <w:u w:val="single"/>
          <w:lang w:val="es-ES"/>
        </w:rPr>
        <w:t>s</w:t>
      </w:r>
      <w:r w:rsidR="003C39A2" w:rsidRPr="00597408">
        <w:rPr>
          <w:rFonts w:cs="Arial"/>
          <w:b/>
          <w:sz w:val="22"/>
          <w:szCs w:val="22"/>
          <w:u w:val="single"/>
          <w:lang w:val="es-ES"/>
        </w:rPr>
        <w:t xml:space="preserve"> al programa PRIAP</w:t>
      </w:r>
      <w:r w:rsidRPr="00597408">
        <w:rPr>
          <w:rFonts w:cs="Arial"/>
          <w:sz w:val="22"/>
          <w:szCs w:val="22"/>
          <w:lang w:val="es-ES"/>
        </w:rPr>
        <w:t>.</w:t>
      </w:r>
    </w:p>
    <w:p w:rsidR="00016779" w:rsidRDefault="00016779" w:rsidP="00741D0E">
      <w:pPr>
        <w:pStyle w:val="secre"/>
        <w:spacing w:before="240" w:after="0" w:line="276" w:lineRule="auto"/>
        <w:ind w:firstLine="0"/>
        <w:rPr>
          <w:rFonts w:cs="Arial"/>
          <w:sz w:val="22"/>
          <w:szCs w:val="22"/>
          <w:lang w:val="es-ES"/>
        </w:rPr>
      </w:pPr>
      <w:r>
        <w:rPr>
          <w:rFonts w:cs="Arial"/>
          <w:sz w:val="22"/>
          <w:szCs w:val="22"/>
          <w:lang w:val="es-ES"/>
        </w:rPr>
        <w:t xml:space="preserve">La solicitud </w:t>
      </w:r>
      <w:r w:rsidRPr="00016779">
        <w:rPr>
          <w:rFonts w:cs="Arial"/>
          <w:b/>
          <w:sz w:val="22"/>
          <w:szCs w:val="22"/>
          <w:u w:val="single"/>
          <w:lang w:val="es-ES"/>
        </w:rPr>
        <w:t>se tramitará únicamente a través de cada municipio adherido al PRIAP</w:t>
      </w:r>
      <w:r>
        <w:rPr>
          <w:rFonts w:cs="Arial"/>
          <w:sz w:val="22"/>
          <w:szCs w:val="22"/>
          <w:lang w:val="es-ES"/>
        </w:rPr>
        <w:t xml:space="preserve">. </w:t>
      </w:r>
      <w:r w:rsidR="001E0297">
        <w:rPr>
          <w:rFonts w:cs="Arial"/>
          <w:sz w:val="22"/>
          <w:szCs w:val="22"/>
          <w:lang w:val="es-ES"/>
        </w:rPr>
        <w:t xml:space="preserve">Se deberá ejecutar </w:t>
      </w:r>
      <w:r w:rsidR="00C57C1F">
        <w:rPr>
          <w:rFonts w:cs="Arial"/>
          <w:sz w:val="22"/>
          <w:szCs w:val="22"/>
          <w:lang w:val="es-ES"/>
        </w:rPr>
        <w:t>la totalidad del proyecto inicial conforme a las modificaciones que puedan darse en obra</w:t>
      </w:r>
      <w:r w:rsidR="002611B9">
        <w:rPr>
          <w:rFonts w:cs="Arial"/>
          <w:sz w:val="22"/>
          <w:szCs w:val="22"/>
          <w:lang w:val="es-ES"/>
        </w:rPr>
        <w:t>,</w:t>
      </w:r>
      <w:r w:rsidR="00C57C1F">
        <w:rPr>
          <w:rFonts w:cs="Arial"/>
          <w:sz w:val="22"/>
          <w:szCs w:val="22"/>
          <w:lang w:val="es-ES"/>
        </w:rPr>
        <w:t xml:space="preserve"> aprobadas y conformadas por SODEBUR</w:t>
      </w:r>
      <w:r w:rsidR="001E0297">
        <w:rPr>
          <w:rFonts w:cs="Arial"/>
          <w:sz w:val="22"/>
          <w:szCs w:val="22"/>
          <w:lang w:val="es-ES"/>
        </w:rPr>
        <w:t>. Solo en el caso de que una o varias entidades locales menores de los que conforman el municipio, manifiesten su rechazo a la realización de las actuaciones, la solicitud deberá recoger la renuncia expresa de cada una de ellos para su no ejecución total en las mismas.</w:t>
      </w:r>
    </w:p>
    <w:p w:rsidR="00731CD8" w:rsidRPr="00597408" w:rsidRDefault="00BE533B" w:rsidP="00741D0E">
      <w:pPr>
        <w:pStyle w:val="secre"/>
        <w:spacing w:before="240" w:after="0" w:line="276" w:lineRule="auto"/>
        <w:ind w:firstLine="0"/>
        <w:rPr>
          <w:rFonts w:cs="Arial"/>
          <w:sz w:val="22"/>
          <w:szCs w:val="22"/>
          <w:lang w:val="es-ES"/>
        </w:rPr>
      </w:pPr>
      <w:r w:rsidRPr="00597408">
        <w:rPr>
          <w:rFonts w:cs="Arial"/>
          <w:sz w:val="22"/>
          <w:szCs w:val="22"/>
          <w:lang w:val="es-ES"/>
        </w:rPr>
        <w:t>2.</w:t>
      </w:r>
      <w:r w:rsidR="00E14EFE" w:rsidRPr="00597408">
        <w:rPr>
          <w:rFonts w:cs="Arial"/>
          <w:sz w:val="22"/>
          <w:szCs w:val="22"/>
          <w:lang w:val="es-ES"/>
        </w:rPr>
        <w:t>2</w:t>
      </w:r>
      <w:r w:rsidRPr="00597408">
        <w:rPr>
          <w:rFonts w:cs="Arial"/>
          <w:sz w:val="22"/>
          <w:szCs w:val="22"/>
          <w:lang w:val="es-ES"/>
        </w:rPr>
        <w:t xml:space="preserve">. </w:t>
      </w:r>
      <w:r w:rsidR="00731CD8" w:rsidRPr="00597408">
        <w:rPr>
          <w:rFonts w:cs="Arial"/>
          <w:sz w:val="22"/>
          <w:szCs w:val="22"/>
          <w:lang w:val="es-ES"/>
        </w:rPr>
        <w:t xml:space="preserve">Serán de </w:t>
      </w:r>
      <w:r w:rsidR="00731CD8" w:rsidRPr="00597408">
        <w:rPr>
          <w:rFonts w:cs="Arial"/>
          <w:b/>
          <w:sz w:val="22"/>
          <w:szCs w:val="22"/>
          <w:lang w:val="es-ES"/>
        </w:rPr>
        <w:t>obligado cumplimiento</w:t>
      </w:r>
      <w:r w:rsidR="00731CD8" w:rsidRPr="00597408">
        <w:rPr>
          <w:rFonts w:cs="Arial"/>
          <w:sz w:val="22"/>
          <w:szCs w:val="22"/>
          <w:lang w:val="es-ES"/>
        </w:rPr>
        <w:t xml:space="preserve"> los siguientes </w:t>
      </w:r>
      <w:r w:rsidR="00731CD8" w:rsidRPr="00597408">
        <w:rPr>
          <w:rFonts w:cs="Arial"/>
          <w:b/>
          <w:sz w:val="22"/>
          <w:szCs w:val="22"/>
          <w:lang w:val="es-ES"/>
        </w:rPr>
        <w:t>requisitos para acceder a la convocatoria</w:t>
      </w:r>
      <w:r w:rsidR="00731CD8" w:rsidRPr="00597408">
        <w:rPr>
          <w:rFonts w:cs="Arial"/>
          <w:sz w:val="22"/>
          <w:szCs w:val="22"/>
          <w:lang w:val="es-ES"/>
        </w:rPr>
        <w:t>:</w:t>
      </w:r>
    </w:p>
    <w:p w:rsidR="00731CD8" w:rsidRPr="00597408" w:rsidRDefault="00731CD8" w:rsidP="00164FC1">
      <w:pPr>
        <w:spacing w:line="276" w:lineRule="auto"/>
        <w:jc w:val="both"/>
        <w:rPr>
          <w:rFonts w:ascii="Arial" w:hAnsi="Arial" w:cs="Arial"/>
          <w:sz w:val="22"/>
          <w:szCs w:val="22"/>
          <w:lang w:val="es-ES"/>
        </w:rPr>
      </w:pPr>
    </w:p>
    <w:p w:rsidR="00731CD8" w:rsidRPr="00597408" w:rsidRDefault="00731CD8" w:rsidP="00164FC1">
      <w:pPr>
        <w:numPr>
          <w:ilvl w:val="0"/>
          <w:numId w:val="17"/>
        </w:numPr>
        <w:spacing w:line="276" w:lineRule="auto"/>
        <w:jc w:val="both"/>
        <w:rPr>
          <w:rFonts w:ascii="Arial" w:hAnsi="Arial" w:cs="Arial"/>
          <w:sz w:val="22"/>
          <w:szCs w:val="22"/>
          <w:lang w:val="es-ES"/>
        </w:rPr>
      </w:pPr>
      <w:r w:rsidRPr="00597408">
        <w:rPr>
          <w:rFonts w:ascii="Arial" w:hAnsi="Arial" w:cs="Arial"/>
          <w:b/>
          <w:sz w:val="22"/>
          <w:szCs w:val="22"/>
          <w:u w:val="single"/>
          <w:lang w:val="es-ES"/>
        </w:rPr>
        <w:t>Sólo</w:t>
      </w:r>
      <w:r w:rsidRPr="00597408">
        <w:rPr>
          <w:rFonts w:ascii="Arial" w:hAnsi="Arial" w:cs="Arial"/>
          <w:sz w:val="22"/>
          <w:szCs w:val="22"/>
          <w:lang w:val="es-ES"/>
        </w:rPr>
        <w:t xml:space="preserve"> serán subvencionables las actuaciones de sustitución integral de alumbrado público con tecnología LED y adaptación a la normativa derivadas de los estudios realizados </w:t>
      </w:r>
      <w:r w:rsidR="00785A88" w:rsidRPr="00597408">
        <w:rPr>
          <w:rFonts w:ascii="Arial" w:hAnsi="Arial" w:cs="Arial"/>
          <w:sz w:val="22"/>
          <w:szCs w:val="22"/>
          <w:lang w:val="es-ES"/>
        </w:rPr>
        <w:t>para</w:t>
      </w:r>
      <w:r w:rsidR="00EC353B" w:rsidRPr="00597408">
        <w:rPr>
          <w:rFonts w:ascii="Arial" w:hAnsi="Arial" w:cs="Arial"/>
          <w:sz w:val="22"/>
          <w:szCs w:val="22"/>
          <w:lang w:val="es-ES"/>
        </w:rPr>
        <w:t xml:space="preserve"> los municipios por SODEBUR dentro del proyecto PRIAP. </w:t>
      </w:r>
    </w:p>
    <w:p w:rsidR="00731CD8" w:rsidRPr="00597408" w:rsidRDefault="00731CD8" w:rsidP="00164FC1">
      <w:pPr>
        <w:spacing w:line="276" w:lineRule="auto"/>
        <w:ind w:left="720"/>
        <w:jc w:val="both"/>
        <w:rPr>
          <w:rFonts w:ascii="Arial" w:hAnsi="Arial" w:cs="Arial"/>
          <w:sz w:val="22"/>
          <w:szCs w:val="22"/>
          <w:lang w:val="es-ES"/>
        </w:rPr>
      </w:pPr>
    </w:p>
    <w:p w:rsidR="00731CD8" w:rsidRPr="00597408" w:rsidRDefault="00731CD8" w:rsidP="00164FC1">
      <w:pPr>
        <w:numPr>
          <w:ilvl w:val="0"/>
          <w:numId w:val="17"/>
        </w:numPr>
        <w:spacing w:line="276" w:lineRule="auto"/>
        <w:jc w:val="both"/>
        <w:rPr>
          <w:rFonts w:ascii="Arial" w:hAnsi="Arial" w:cs="Arial"/>
          <w:sz w:val="22"/>
          <w:szCs w:val="22"/>
          <w:lang w:val="es-ES"/>
        </w:rPr>
      </w:pPr>
      <w:r w:rsidRPr="00597408">
        <w:rPr>
          <w:rFonts w:ascii="Arial" w:hAnsi="Arial" w:cs="Arial"/>
          <w:sz w:val="22"/>
          <w:szCs w:val="22"/>
          <w:lang w:val="es-ES"/>
        </w:rPr>
        <w:t xml:space="preserve">Las contrataciones deberán realizarse de acuerdo a la legislación vigente, </w:t>
      </w:r>
      <w:r w:rsidR="00BF4D8D" w:rsidRPr="00597408">
        <w:rPr>
          <w:rFonts w:ascii="Arial" w:hAnsi="Arial" w:cs="Arial"/>
          <w:sz w:val="22"/>
          <w:szCs w:val="22"/>
          <w:lang w:val="es-ES"/>
        </w:rPr>
        <w:t xml:space="preserve">Texto Refundido de la Ley de Contratos del Sector Público, aprobado por Real Decreto Legislativo 3/2011, de 14 de noviembre (en adelante TRLCSP), así como al Real Decreto 817/2009, de 8 de mayo, por el que se desarrolla parcialmente la LCSP, tras la modificación efectuada por el Real Decreto 300/2011, de 4 de marzo, y al Reglamento General de la Ley de Contratos de las Administraciones Públicas (RGLCAP), aprobado por Real Decreto 1098/2001, modificado por el Real Decreto 773/2015, en tanto </w:t>
      </w:r>
      <w:r w:rsidR="00BF4D8D" w:rsidRPr="00597408">
        <w:rPr>
          <w:rFonts w:ascii="Arial" w:hAnsi="Arial" w:cs="Arial"/>
          <w:sz w:val="22"/>
          <w:szCs w:val="22"/>
          <w:lang w:val="es-ES"/>
        </w:rPr>
        <w:lastRenderedPageBreak/>
        <w:t>continúe vigente, o a las normas reglamentarias que le sustituyan, y a las cláusulas contenidas en el presente pliego.</w:t>
      </w:r>
    </w:p>
    <w:p w:rsidR="00F546A1" w:rsidRPr="00597408" w:rsidRDefault="00F546A1" w:rsidP="00164FC1">
      <w:pPr>
        <w:spacing w:line="276" w:lineRule="auto"/>
        <w:ind w:left="720"/>
        <w:jc w:val="both"/>
        <w:rPr>
          <w:rFonts w:ascii="Arial" w:hAnsi="Arial" w:cs="Arial"/>
          <w:sz w:val="22"/>
          <w:szCs w:val="22"/>
          <w:highlight w:val="yellow"/>
          <w:lang w:val="es-ES"/>
        </w:rPr>
      </w:pPr>
    </w:p>
    <w:p w:rsidR="00EC353B" w:rsidRPr="00597408" w:rsidRDefault="00731CD8" w:rsidP="00164FC1">
      <w:pPr>
        <w:spacing w:line="276" w:lineRule="auto"/>
        <w:ind w:left="720"/>
        <w:jc w:val="both"/>
        <w:rPr>
          <w:rFonts w:ascii="Arial" w:hAnsi="Arial" w:cs="Arial"/>
          <w:sz w:val="22"/>
          <w:szCs w:val="22"/>
          <w:lang w:val="es-ES"/>
        </w:rPr>
      </w:pPr>
      <w:r w:rsidRPr="00016779">
        <w:rPr>
          <w:rFonts w:ascii="Arial" w:hAnsi="Arial" w:cs="Arial"/>
          <w:sz w:val="22"/>
          <w:szCs w:val="22"/>
          <w:lang w:val="es-ES"/>
        </w:rPr>
        <w:t xml:space="preserve">En el caso de que los importes </w:t>
      </w:r>
      <w:r w:rsidRPr="00016779">
        <w:rPr>
          <w:rFonts w:ascii="Arial" w:hAnsi="Arial" w:cs="Arial"/>
          <w:b/>
          <w:sz w:val="22"/>
          <w:szCs w:val="22"/>
          <w:u w:val="single"/>
          <w:lang w:val="es-ES"/>
        </w:rPr>
        <w:t>permitan el uso de la «Herramienta de Contrato Menor Electrónico»</w:t>
      </w:r>
      <w:r w:rsidRPr="00016779">
        <w:rPr>
          <w:rFonts w:ascii="Arial" w:hAnsi="Arial" w:cs="Arial"/>
          <w:sz w:val="22"/>
          <w:szCs w:val="22"/>
          <w:lang w:val="es-ES"/>
        </w:rPr>
        <w:t>, disponible en la dirección https</w:t>
      </w:r>
      <w:proofErr w:type="gramStart"/>
      <w:r w:rsidRPr="00016779">
        <w:rPr>
          <w:rFonts w:ascii="Arial" w:hAnsi="Arial" w:cs="Arial"/>
          <w:sz w:val="22"/>
          <w:szCs w:val="22"/>
          <w:lang w:val="es-ES"/>
        </w:rPr>
        <w:t>:/</w:t>
      </w:r>
      <w:proofErr w:type="gramEnd"/>
      <w:r w:rsidRPr="00016779">
        <w:rPr>
          <w:rFonts w:ascii="Arial" w:hAnsi="Arial" w:cs="Arial"/>
          <w:sz w:val="22"/>
          <w:szCs w:val="22"/>
          <w:lang w:val="es-ES"/>
        </w:rPr>
        <w:t>/central.burgos.es, servicio que proporcio</w:t>
      </w:r>
      <w:r w:rsidR="00CE497F" w:rsidRPr="00016779">
        <w:rPr>
          <w:rFonts w:ascii="Arial" w:hAnsi="Arial" w:cs="Arial"/>
          <w:sz w:val="22"/>
          <w:szCs w:val="22"/>
          <w:lang w:val="es-ES"/>
        </w:rPr>
        <w:t xml:space="preserve">na </w:t>
      </w:r>
      <w:r w:rsidRPr="00016779">
        <w:rPr>
          <w:rFonts w:ascii="Arial" w:hAnsi="Arial" w:cs="Arial"/>
          <w:sz w:val="22"/>
          <w:szCs w:val="22"/>
          <w:lang w:val="es-ES"/>
        </w:rPr>
        <w:t xml:space="preserve">la Diputación de Burgos, su uso será de </w:t>
      </w:r>
      <w:r w:rsidRPr="00016779">
        <w:rPr>
          <w:rFonts w:ascii="Arial" w:hAnsi="Arial" w:cs="Arial"/>
          <w:b/>
          <w:sz w:val="22"/>
          <w:szCs w:val="22"/>
          <w:lang w:val="es-ES"/>
        </w:rPr>
        <w:t>obligado cumplimiento</w:t>
      </w:r>
      <w:r w:rsidRPr="00016779">
        <w:rPr>
          <w:rFonts w:ascii="Arial" w:hAnsi="Arial" w:cs="Arial"/>
          <w:sz w:val="22"/>
          <w:szCs w:val="22"/>
          <w:lang w:val="es-ES"/>
        </w:rPr>
        <w:t xml:space="preserve"> para poder </w:t>
      </w:r>
      <w:r w:rsidR="00CE497F" w:rsidRPr="00016779">
        <w:rPr>
          <w:rFonts w:ascii="Arial" w:hAnsi="Arial" w:cs="Arial"/>
          <w:sz w:val="22"/>
          <w:szCs w:val="22"/>
          <w:lang w:val="es-ES"/>
        </w:rPr>
        <w:t>beneficiarse</w:t>
      </w:r>
      <w:r w:rsidRPr="00016779">
        <w:rPr>
          <w:rFonts w:ascii="Arial" w:hAnsi="Arial" w:cs="Arial"/>
          <w:sz w:val="22"/>
          <w:szCs w:val="22"/>
          <w:lang w:val="es-ES"/>
        </w:rPr>
        <w:t xml:space="preserve"> </w:t>
      </w:r>
      <w:r w:rsidR="00CE497F" w:rsidRPr="00016779">
        <w:rPr>
          <w:rFonts w:ascii="Arial" w:hAnsi="Arial" w:cs="Arial"/>
          <w:sz w:val="22"/>
          <w:szCs w:val="22"/>
          <w:lang w:val="es-ES"/>
        </w:rPr>
        <w:t>de</w:t>
      </w:r>
      <w:r w:rsidRPr="00016779">
        <w:rPr>
          <w:rFonts w:ascii="Arial" w:hAnsi="Arial" w:cs="Arial"/>
          <w:sz w:val="22"/>
          <w:szCs w:val="22"/>
          <w:lang w:val="es-ES"/>
        </w:rPr>
        <w:t xml:space="preserve"> la convocatoria. </w:t>
      </w:r>
      <w:r w:rsidR="00BF4D8D" w:rsidRPr="00016779">
        <w:rPr>
          <w:rFonts w:ascii="Arial" w:hAnsi="Arial" w:cs="Arial"/>
          <w:sz w:val="22"/>
          <w:szCs w:val="22"/>
          <w:lang w:val="es-ES"/>
        </w:rPr>
        <w:t xml:space="preserve">(Obras </w:t>
      </w:r>
      <w:r w:rsidR="00030F15" w:rsidRPr="00016779">
        <w:rPr>
          <w:rFonts w:ascii="Arial" w:hAnsi="Arial" w:cs="Arial"/>
          <w:sz w:val="22"/>
          <w:szCs w:val="22"/>
          <w:lang w:val="es-ES"/>
        </w:rPr>
        <w:t>menores: &lt; 50.000 €)</w:t>
      </w:r>
    </w:p>
    <w:p w:rsidR="00F546A1" w:rsidRPr="00597408" w:rsidRDefault="00F546A1" w:rsidP="00164FC1">
      <w:pPr>
        <w:spacing w:line="276" w:lineRule="auto"/>
        <w:ind w:left="720"/>
        <w:jc w:val="both"/>
        <w:rPr>
          <w:rFonts w:ascii="Arial" w:hAnsi="Arial" w:cs="Arial"/>
          <w:sz w:val="22"/>
          <w:szCs w:val="22"/>
          <w:highlight w:val="yellow"/>
          <w:lang w:val="es-ES"/>
        </w:rPr>
      </w:pPr>
    </w:p>
    <w:p w:rsidR="00F546A1" w:rsidRDefault="00F546A1" w:rsidP="00164FC1">
      <w:pPr>
        <w:spacing w:line="276" w:lineRule="auto"/>
        <w:ind w:left="720"/>
        <w:jc w:val="both"/>
        <w:rPr>
          <w:rFonts w:ascii="Arial" w:hAnsi="Arial" w:cs="Arial"/>
          <w:sz w:val="22"/>
          <w:szCs w:val="22"/>
          <w:lang w:val="es-ES"/>
        </w:rPr>
      </w:pPr>
      <w:r w:rsidRPr="00016779">
        <w:rPr>
          <w:rFonts w:ascii="Arial" w:hAnsi="Arial" w:cs="Arial"/>
          <w:sz w:val="22"/>
          <w:szCs w:val="22"/>
          <w:lang w:val="es-ES"/>
        </w:rPr>
        <w:t xml:space="preserve">Esta herramienta ha sido creada </w:t>
      </w:r>
      <w:r w:rsidR="00BF4D8D" w:rsidRPr="00016779">
        <w:rPr>
          <w:rFonts w:ascii="Arial" w:hAnsi="Arial" w:cs="Arial"/>
          <w:sz w:val="22"/>
          <w:szCs w:val="22"/>
          <w:lang w:val="es-ES"/>
        </w:rPr>
        <w:t xml:space="preserve">por la </w:t>
      </w:r>
      <w:r w:rsidRPr="00016779">
        <w:rPr>
          <w:rFonts w:ascii="Arial" w:hAnsi="Arial" w:cs="Arial"/>
          <w:sz w:val="22"/>
          <w:szCs w:val="22"/>
          <w:lang w:val="es-ES"/>
        </w:rPr>
        <w:t>Central de Contratación de la Diputación Provincial. Es</w:t>
      </w:r>
      <w:r w:rsidR="00BF4D8D" w:rsidRPr="00016779">
        <w:rPr>
          <w:rFonts w:ascii="Arial" w:hAnsi="Arial" w:cs="Arial"/>
          <w:sz w:val="22"/>
          <w:szCs w:val="22"/>
          <w:lang w:val="es-ES"/>
        </w:rPr>
        <w:t>ta</w:t>
      </w:r>
      <w:r w:rsidRPr="00016779">
        <w:rPr>
          <w:rFonts w:ascii="Arial" w:hAnsi="Arial" w:cs="Arial"/>
          <w:sz w:val="22"/>
          <w:szCs w:val="22"/>
          <w:lang w:val="es-ES"/>
        </w:rPr>
        <w:t xml:space="preserve"> herramienta desarrollada por la institución, al </w:t>
      </w:r>
      <w:r w:rsidRPr="00016779">
        <w:rPr>
          <w:rFonts w:ascii="Arial" w:hAnsi="Arial" w:cs="Arial"/>
          <w:i/>
          <w:sz w:val="22"/>
          <w:szCs w:val="22"/>
          <w:lang w:val="es-ES"/>
        </w:rPr>
        <w:t>amparo del Texto Refundido de la Ley de Contratos del Sector Público aprobado por Real Decreto Legislativo 3/2011, de 14 de noviembre</w:t>
      </w:r>
      <w:r w:rsidRPr="00016779">
        <w:rPr>
          <w:rFonts w:ascii="Arial" w:hAnsi="Arial" w:cs="Arial"/>
          <w:sz w:val="22"/>
          <w:szCs w:val="22"/>
          <w:lang w:val="es-ES"/>
        </w:rPr>
        <w:t xml:space="preserve"> </w:t>
      </w:r>
      <w:r w:rsidR="00030F15" w:rsidRPr="00016779">
        <w:rPr>
          <w:rFonts w:ascii="Arial" w:hAnsi="Arial" w:cs="Arial"/>
          <w:sz w:val="22"/>
          <w:szCs w:val="22"/>
          <w:lang w:val="es-ES"/>
        </w:rPr>
        <w:t xml:space="preserve">tiene como objetivo </w:t>
      </w:r>
      <w:r w:rsidRPr="00016779">
        <w:rPr>
          <w:rFonts w:ascii="Arial" w:hAnsi="Arial" w:cs="Arial"/>
          <w:sz w:val="22"/>
          <w:szCs w:val="22"/>
          <w:lang w:val="es-ES"/>
        </w:rPr>
        <w:t>facilitar las compras por parte de los ayuntamientos de la provincia.</w:t>
      </w:r>
    </w:p>
    <w:p w:rsidR="00593F21" w:rsidRDefault="00593F21" w:rsidP="00164FC1">
      <w:pPr>
        <w:spacing w:line="276" w:lineRule="auto"/>
        <w:ind w:left="720"/>
        <w:jc w:val="both"/>
        <w:rPr>
          <w:rFonts w:ascii="Arial" w:hAnsi="Arial" w:cs="Arial"/>
          <w:sz w:val="22"/>
          <w:szCs w:val="22"/>
          <w:lang w:val="es-ES"/>
        </w:rPr>
      </w:pPr>
    </w:p>
    <w:p w:rsidR="00593F21" w:rsidRPr="007E1569" w:rsidRDefault="00593F21" w:rsidP="00164FC1">
      <w:pPr>
        <w:spacing w:line="276" w:lineRule="auto"/>
        <w:ind w:left="720"/>
        <w:jc w:val="both"/>
        <w:rPr>
          <w:rFonts w:ascii="Arial" w:hAnsi="Arial" w:cs="Arial"/>
          <w:sz w:val="22"/>
          <w:szCs w:val="22"/>
          <w:lang w:val="es-ES"/>
        </w:rPr>
      </w:pPr>
      <w:r w:rsidRPr="007E1569">
        <w:rPr>
          <w:rFonts w:ascii="Arial" w:hAnsi="Arial" w:cs="Arial"/>
          <w:sz w:val="22"/>
          <w:szCs w:val="22"/>
          <w:lang w:val="es-ES"/>
        </w:rPr>
        <w:t xml:space="preserve">En el caso de que los municipios se agrupen para efectuar la actuación objeto del proyecto PRIAP no será obligatorio el uso de la «Herramienta de Contrato Menor Electrónico» antes indicada. Si bien, deberán justificar de manera individual, con una contabilidad independiente que permita el seguimiento del proyecto. </w:t>
      </w:r>
    </w:p>
    <w:p w:rsidR="00C57C1F" w:rsidRPr="007E1569" w:rsidRDefault="00C57C1F" w:rsidP="00164FC1">
      <w:pPr>
        <w:spacing w:line="276" w:lineRule="auto"/>
        <w:ind w:left="720"/>
        <w:jc w:val="both"/>
        <w:rPr>
          <w:rFonts w:ascii="Arial" w:hAnsi="Arial" w:cs="Arial"/>
          <w:sz w:val="22"/>
          <w:szCs w:val="22"/>
          <w:lang w:val="es-ES"/>
        </w:rPr>
      </w:pPr>
    </w:p>
    <w:p w:rsidR="002611B9" w:rsidRPr="007E1569" w:rsidRDefault="00C57C1F" w:rsidP="00164FC1">
      <w:pPr>
        <w:spacing w:line="276" w:lineRule="auto"/>
        <w:ind w:left="720"/>
        <w:jc w:val="both"/>
        <w:rPr>
          <w:rFonts w:ascii="Arial" w:hAnsi="Arial" w:cs="Arial"/>
          <w:i/>
          <w:sz w:val="22"/>
          <w:szCs w:val="22"/>
          <w:lang w:val="es-ES"/>
        </w:rPr>
      </w:pPr>
      <w:r w:rsidRPr="007E1569">
        <w:rPr>
          <w:rFonts w:ascii="Arial" w:hAnsi="Arial" w:cs="Arial"/>
          <w:sz w:val="22"/>
          <w:szCs w:val="22"/>
          <w:lang w:val="es-ES"/>
        </w:rPr>
        <w:t xml:space="preserve">En este caso se deberá cumplir la normativa vigente en cuanto a contratación de acuerdo a la </w:t>
      </w:r>
      <w:r w:rsidRPr="007E1569">
        <w:rPr>
          <w:rFonts w:ascii="Arial" w:hAnsi="Arial" w:cs="Arial"/>
          <w:i/>
          <w:sz w:val="22"/>
          <w:szCs w:val="22"/>
          <w:lang w:val="es-ES"/>
        </w:rPr>
        <w:t xml:space="preserve">Ley de Contratos del Sector Público aprobado por Real Decreto Legislativo 3/2011, de 14 de noviembre </w:t>
      </w:r>
      <w:r w:rsidRPr="007E1569">
        <w:rPr>
          <w:rFonts w:ascii="Arial" w:hAnsi="Arial" w:cs="Arial"/>
          <w:sz w:val="22"/>
          <w:szCs w:val="22"/>
          <w:lang w:val="es-ES"/>
        </w:rPr>
        <w:t>y sus posibles modificaciones</w:t>
      </w:r>
      <w:r w:rsidRPr="007E1569">
        <w:rPr>
          <w:rFonts w:ascii="Arial" w:hAnsi="Arial" w:cs="Arial"/>
          <w:i/>
          <w:sz w:val="22"/>
          <w:szCs w:val="22"/>
          <w:lang w:val="es-ES"/>
        </w:rPr>
        <w:t>.</w:t>
      </w:r>
    </w:p>
    <w:p w:rsidR="002611B9" w:rsidRPr="007E1569" w:rsidRDefault="002611B9" w:rsidP="00164FC1">
      <w:pPr>
        <w:spacing w:line="276" w:lineRule="auto"/>
        <w:ind w:left="720"/>
        <w:jc w:val="both"/>
        <w:rPr>
          <w:rFonts w:ascii="Arial" w:hAnsi="Arial" w:cs="Arial"/>
          <w:i/>
          <w:sz w:val="22"/>
          <w:szCs w:val="22"/>
          <w:lang w:val="es-ES"/>
        </w:rPr>
      </w:pPr>
    </w:p>
    <w:p w:rsidR="00C57C1F" w:rsidRDefault="002611B9" w:rsidP="00164FC1">
      <w:pPr>
        <w:spacing w:line="276" w:lineRule="auto"/>
        <w:ind w:left="720"/>
        <w:jc w:val="both"/>
        <w:rPr>
          <w:rFonts w:ascii="Arial" w:hAnsi="Arial" w:cs="Arial"/>
          <w:sz w:val="22"/>
          <w:szCs w:val="22"/>
          <w:lang w:val="es-ES"/>
        </w:rPr>
      </w:pPr>
      <w:r w:rsidRPr="007E1569">
        <w:rPr>
          <w:rFonts w:ascii="Arial" w:hAnsi="Arial" w:cs="Arial"/>
          <w:sz w:val="22"/>
          <w:szCs w:val="22"/>
          <w:lang w:val="es-ES"/>
        </w:rPr>
        <w:t xml:space="preserve">En el caso de que la realización de las actuaciones se </w:t>
      </w:r>
      <w:proofErr w:type="spellStart"/>
      <w:r w:rsidRPr="007E1569">
        <w:rPr>
          <w:rFonts w:ascii="Arial" w:hAnsi="Arial" w:cs="Arial"/>
          <w:sz w:val="22"/>
          <w:szCs w:val="22"/>
          <w:lang w:val="es-ES"/>
        </w:rPr>
        <w:t>efectue</w:t>
      </w:r>
      <w:proofErr w:type="spellEnd"/>
      <w:r w:rsidRPr="007E1569">
        <w:rPr>
          <w:rFonts w:ascii="Arial" w:hAnsi="Arial" w:cs="Arial"/>
          <w:sz w:val="22"/>
          <w:szCs w:val="22"/>
          <w:lang w:val="es-ES"/>
        </w:rPr>
        <w:t xml:space="preserve"> a través de un medio propio de una administración local, </w:t>
      </w:r>
      <w:r w:rsidR="007E1569" w:rsidRPr="007E1569">
        <w:rPr>
          <w:rFonts w:ascii="Arial" w:hAnsi="Arial" w:cs="Arial"/>
          <w:sz w:val="22"/>
          <w:szCs w:val="22"/>
          <w:lang w:val="es-ES"/>
        </w:rPr>
        <w:t>autonómica</w:t>
      </w:r>
      <w:r w:rsidRPr="007E1569">
        <w:rPr>
          <w:rFonts w:ascii="Arial" w:hAnsi="Arial" w:cs="Arial"/>
          <w:sz w:val="22"/>
          <w:szCs w:val="22"/>
          <w:lang w:val="es-ES"/>
        </w:rPr>
        <w:t xml:space="preserve"> o </w:t>
      </w:r>
      <w:r w:rsidR="007E1569" w:rsidRPr="007E1569">
        <w:rPr>
          <w:rFonts w:ascii="Arial" w:hAnsi="Arial" w:cs="Arial"/>
          <w:sz w:val="22"/>
          <w:szCs w:val="22"/>
          <w:lang w:val="es-ES"/>
        </w:rPr>
        <w:t>estatal</w:t>
      </w:r>
      <w:r w:rsidRPr="007E1569">
        <w:rPr>
          <w:rFonts w:ascii="Arial" w:hAnsi="Arial" w:cs="Arial"/>
          <w:sz w:val="22"/>
          <w:szCs w:val="22"/>
          <w:lang w:val="es-ES"/>
        </w:rPr>
        <w:t xml:space="preserve"> se deberá cumplir la reglamentación en cuanto a contratación. </w:t>
      </w:r>
    </w:p>
    <w:p w:rsidR="00133610" w:rsidRDefault="00133610" w:rsidP="00164FC1">
      <w:pPr>
        <w:spacing w:line="276" w:lineRule="auto"/>
        <w:ind w:left="720"/>
        <w:jc w:val="both"/>
        <w:rPr>
          <w:rFonts w:ascii="Arial" w:hAnsi="Arial" w:cs="Arial"/>
          <w:sz w:val="22"/>
          <w:szCs w:val="22"/>
          <w:lang w:val="es-ES"/>
        </w:rPr>
      </w:pPr>
    </w:p>
    <w:p w:rsidR="00133610" w:rsidRPr="00133610" w:rsidRDefault="00133610" w:rsidP="00133610">
      <w:pPr>
        <w:pStyle w:val="Prrafodelista"/>
        <w:numPr>
          <w:ilvl w:val="0"/>
          <w:numId w:val="17"/>
        </w:numPr>
        <w:spacing w:line="276" w:lineRule="auto"/>
        <w:jc w:val="both"/>
        <w:rPr>
          <w:rFonts w:ascii="Arial" w:hAnsi="Arial" w:cs="Arial"/>
          <w:sz w:val="22"/>
          <w:szCs w:val="22"/>
          <w:lang w:val="es-ES"/>
        </w:rPr>
      </w:pPr>
      <w:r w:rsidRPr="00133610">
        <w:rPr>
          <w:rFonts w:ascii="Arial" w:hAnsi="Arial" w:cs="Arial"/>
          <w:sz w:val="22"/>
          <w:szCs w:val="22"/>
          <w:lang w:val="es-ES"/>
        </w:rPr>
        <w:t>Todos los puntos de luz a emplear en el alumbrado exterior e iluminación de espacios peatonales, artísticos o monumentales estarán equipados con luminarias de  bloque óptico, que controlen la emisión de luz en el hemisferio superior y aumenten el factor de utilización en el hemisferio inferior.</w:t>
      </w:r>
    </w:p>
    <w:p w:rsidR="00133610" w:rsidRDefault="00133610" w:rsidP="00133610">
      <w:pPr>
        <w:spacing w:line="276" w:lineRule="auto"/>
        <w:jc w:val="both"/>
        <w:rPr>
          <w:rFonts w:ascii="Arial" w:hAnsi="Arial" w:cs="Arial"/>
          <w:sz w:val="22"/>
          <w:szCs w:val="22"/>
          <w:lang w:val="es-ES"/>
        </w:rPr>
      </w:pPr>
    </w:p>
    <w:p w:rsidR="00133610" w:rsidRPr="00133610" w:rsidRDefault="00133610" w:rsidP="00133610">
      <w:pPr>
        <w:pStyle w:val="Prrafodelista"/>
        <w:numPr>
          <w:ilvl w:val="0"/>
          <w:numId w:val="17"/>
        </w:numPr>
        <w:spacing w:line="276" w:lineRule="auto"/>
        <w:jc w:val="both"/>
        <w:rPr>
          <w:rFonts w:ascii="Arial" w:hAnsi="Arial" w:cs="Arial"/>
          <w:sz w:val="22"/>
          <w:szCs w:val="22"/>
          <w:lang w:val="es-ES"/>
        </w:rPr>
      </w:pPr>
      <w:r w:rsidRPr="00133610">
        <w:rPr>
          <w:rFonts w:ascii="Arial" w:hAnsi="Arial" w:cs="Arial"/>
          <w:sz w:val="22"/>
          <w:szCs w:val="22"/>
          <w:lang w:val="es-ES"/>
        </w:rPr>
        <w:t>En instalaciones de alumbrado exterior, la instalación reformada tendrá una calificación energética A o B y deberá cumplir con los requerimientos de iluminación, calidad y confort visual reglamentados.</w:t>
      </w:r>
    </w:p>
    <w:p w:rsidR="00133610" w:rsidRDefault="00133610" w:rsidP="00133610">
      <w:pPr>
        <w:spacing w:line="276" w:lineRule="auto"/>
        <w:jc w:val="both"/>
        <w:rPr>
          <w:rFonts w:ascii="Arial" w:hAnsi="Arial" w:cs="Arial"/>
          <w:sz w:val="22"/>
          <w:szCs w:val="22"/>
          <w:lang w:val="es-ES"/>
        </w:rPr>
      </w:pPr>
    </w:p>
    <w:p w:rsidR="00133610" w:rsidRPr="00133610" w:rsidRDefault="00133610" w:rsidP="00133610">
      <w:pPr>
        <w:pStyle w:val="Prrafodelista"/>
        <w:numPr>
          <w:ilvl w:val="0"/>
          <w:numId w:val="17"/>
        </w:numPr>
        <w:spacing w:line="276" w:lineRule="auto"/>
        <w:jc w:val="both"/>
        <w:rPr>
          <w:rFonts w:ascii="Arial" w:hAnsi="Arial" w:cs="Arial"/>
          <w:sz w:val="22"/>
          <w:szCs w:val="22"/>
          <w:lang w:val="es-ES"/>
        </w:rPr>
      </w:pPr>
      <w:r w:rsidRPr="00133610">
        <w:rPr>
          <w:rFonts w:ascii="Arial" w:hAnsi="Arial" w:cs="Arial"/>
          <w:sz w:val="22"/>
          <w:szCs w:val="22"/>
          <w:lang w:val="es-ES"/>
        </w:rPr>
        <w:t xml:space="preserve">La medida permitirá reducir el consumo de energía eléctrica de la instalación reformada en, al menos, un 30%, </w:t>
      </w:r>
    </w:p>
    <w:p w:rsidR="00133610" w:rsidRDefault="00133610" w:rsidP="00133610">
      <w:pPr>
        <w:spacing w:line="276" w:lineRule="auto"/>
        <w:jc w:val="both"/>
        <w:rPr>
          <w:rFonts w:ascii="Arial" w:hAnsi="Arial" w:cs="Arial"/>
          <w:sz w:val="22"/>
          <w:szCs w:val="22"/>
          <w:lang w:val="es-ES"/>
        </w:rPr>
      </w:pPr>
    </w:p>
    <w:p w:rsidR="00133610" w:rsidRPr="00133610" w:rsidRDefault="00133610" w:rsidP="00133610">
      <w:pPr>
        <w:pStyle w:val="Prrafodelista"/>
        <w:numPr>
          <w:ilvl w:val="0"/>
          <w:numId w:val="17"/>
        </w:numPr>
        <w:spacing w:line="276" w:lineRule="auto"/>
        <w:jc w:val="both"/>
        <w:rPr>
          <w:rFonts w:ascii="Arial" w:hAnsi="Arial" w:cs="Arial"/>
          <w:sz w:val="22"/>
          <w:szCs w:val="22"/>
          <w:lang w:val="es-ES"/>
        </w:rPr>
      </w:pPr>
      <w:r w:rsidRPr="00133610">
        <w:rPr>
          <w:rFonts w:ascii="Arial" w:hAnsi="Arial" w:cs="Arial"/>
          <w:sz w:val="22"/>
          <w:szCs w:val="22"/>
          <w:lang w:val="es-ES"/>
        </w:rPr>
        <w:lastRenderedPageBreak/>
        <w:t>La reforma de instalaciones de alumbrado exterior con tecnología LED deberá tener en consideración lo establecido en el documento “Requisitos técnicos exigibles para luminarias con tecnología LED de alumbrado exterior” elaborado por el IDAE y el Comité Español de Iluminación (CEI) y publicado en la web del IDAE.</w:t>
      </w:r>
    </w:p>
    <w:p w:rsidR="00133610" w:rsidRPr="007E1569" w:rsidRDefault="00133610" w:rsidP="00164FC1">
      <w:pPr>
        <w:spacing w:line="276" w:lineRule="auto"/>
        <w:ind w:left="720"/>
        <w:jc w:val="both"/>
        <w:rPr>
          <w:rFonts w:ascii="Arial" w:hAnsi="Arial" w:cs="Arial"/>
          <w:sz w:val="22"/>
          <w:szCs w:val="22"/>
          <w:lang w:val="es-ES"/>
        </w:rPr>
      </w:pPr>
    </w:p>
    <w:p w:rsidR="00741D0E" w:rsidRPr="00597408" w:rsidRDefault="00741D0E" w:rsidP="00741D0E">
      <w:pPr>
        <w:pStyle w:val="secre"/>
        <w:spacing w:before="240" w:after="0" w:line="276" w:lineRule="auto"/>
        <w:ind w:firstLine="0"/>
        <w:rPr>
          <w:rFonts w:cs="Arial"/>
          <w:sz w:val="22"/>
          <w:szCs w:val="22"/>
          <w:lang w:val="es-ES"/>
        </w:rPr>
      </w:pPr>
      <w:r w:rsidRPr="007E1569">
        <w:rPr>
          <w:rFonts w:cs="Arial"/>
          <w:sz w:val="22"/>
          <w:szCs w:val="22"/>
          <w:lang w:val="es-ES"/>
        </w:rPr>
        <w:t>2.</w:t>
      </w:r>
      <w:r w:rsidR="00C57C1F" w:rsidRPr="007E1569">
        <w:rPr>
          <w:rFonts w:cs="Arial"/>
          <w:sz w:val="22"/>
          <w:szCs w:val="22"/>
          <w:lang w:val="es-ES"/>
        </w:rPr>
        <w:t>3</w:t>
      </w:r>
      <w:r w:rsidRPr="007E1569">
        <w:rPr>
          <w:rFonts w:cs="Arial"/>
          <w:sz w:val="22"/>
          <w:szCs w:val="22"/>
          <w:lang w:val="es-ES"/>
        </w:rPr>
        <w:t>. Las empresas adjudicatarias de la realización de los</w:t>
      </w:r>
      <w:r w:rsidRPr="00597408">
        <w:rPr>
          <w:rFonts w:cs="Arial"/>
          <w:sz w:val="22"/>
          <w:szCs w:val="22"/>
          <w:lang w:val="es-ES"/>
        </w:rPr>
        <w:t xml:space="preserve"> proyectos/memorias del PRIAP contratadas en la segunda fase</w:t>
      </w:r>
      <w:r>
        <w:rPr>
          <w:rFonts w:cs="Arial"/>
          <w:sz w:val="22"/>
          <w:szCs w:val="22"/>
          <w:lang w:val="es-ES"/>
        </w:rPr>
        <w:t>,</w:t>
      </w:r>
      <w:r w:rsidRPr="00597408">
        <w:rPr>
          <w:rFonts w:cs="Arial"/>
          <w:sz w:val="22"/>
          <w:szCs w:val="22"/>
          <w:lang w:val="es-ES"/>
        </w:rPr>
        <w:t xml:space="preserve"> </w:t>
      </w:r>
      <w:r w:rsidRPr="00597408">
        <w:rPr>
          <w:rFonts w:cs="Arial"/>
          <w:b/>
          <w:sz w:val="22"/>
          <w:szCs w:val="22"/>
          <w:lang w:val="es-ES"/>
        </w:rPr>
        <w:t>no podrán ejecutar las obras en aquellos municipios donde sean autores de los proyectos o memorias</w:t>
      </w:r>
      <w:r w:rsidRPr="00597408">
        <w:rPr>
          <w:rFonts w:cs="Arial"/>
          <w:sz w:val="22"/>
          <w:szCs w:val="22"/>
          <w:lang w:val="es-ES"/>
        </w:rPr>
        <w:t xml:space="preserve">. </w:t>
      </w:r>
      <w:r w:rsidRPr="00741D0E">
        <w:rPr>
          <w:rFonts w:cs="Arial"/>
          <w:b/>
          <w:sz w:val="22"/>
          <w:szCs w:val="22"/>
          <w:lang w:val="es-ES"/>
        </w:rPr>
        <w:t>Tampoco podrán ejecutar dichos trabajos empresas participadas o vinculadas a las anteriores.</w:t>
      </w:r>
    </w:p>
    <w:p w:rsidR="00E769AA" w:rsidRPr="00597408" w:rsidRDefault="00E769AA" w:rsidP="00164FC1">
      <w:pPr>
        <w:pStyle w:val="Prrafodelista"/>
        <w:spacing w:line="276" w:lineRule="auto"/>
        <w:jc w:val="both"/>
        <w:rPr>
          <w:rFonts w:ascii="Arial" w:hAnsi="Arial" w:cs="Arial"/>
          <w:sz w:val="22"/>
          <w:szCs w:val="22"/>
          <w:lang w:val="es-ES"/>
        </w:rPr>
      </w:pPr>
    </w:p>
    <w:p w:rsidR="00E56A11" w:rsidRPr="00597408" w:rsidRDefault="00E56A11" w:rsidP="00164FC1">
      <w:pPr>
        <w:pStyle w:val="secre"/>
        <w:spacing w:after="0" w:line="276" w:lineRule="auto"/>
        <w:ind w:firstLine="0"/>
        <w:rPr>
          <w:rFonts w:cs="Arial"/>
          <w:b/>
          <w:sz w:val="22"/>
          <w:szCs w:val="22"/>
          <w:lang w:val="es-ES"/>
        </w:rPr>
      </w:pPr>
      <w:r w:rsidRPr="00597408">
        <w:rPr>
          <w:rFonts w:cs="Arial"/>
          <w:b/>
          <w:sz w:val="22"/>
          <w:szCs w:val="22"/>
          <w:lang w:val="es-ES"/>
        </w:rPr>
        <w:t>Tercera. – Procedimiento de concesión.</w:t>
      </w:r>
    </w:p>
    <w:p w:rsidR="00E56A11" w:rsidRPr="00597408" w:rsidRDefault="00B048BF" w:rsidP="00B048BF">
      <w:pPr>
        <w:pStyle w:val="secre"/>
        <w:spacing w:before="240" w:after="0" w:line="276" w:lineRule="auto"/>
        <w:ind w:firstLine="0"/>
        <w:rPr>
          <w:rFonts w:cs="Arial"/>
          <w:sz w:val="22"/>
          <w:szCs w:val="22"/>
          <w:lang w:val="es-ES"/>
        </w:rPr>
      </w:pPr>
      <w:r>
        <w:rPr>
          <w:rFonts w:cs="Arial"/>
          <w:sz w:val="22"/>
          <w:szCs w:val="22"/>
          <w:lang w:val="es-ES"/>
        </w:rPr>
        <w:t xml:space="preserve">3.1. </w:t>
      </w:r>
      <w:r w:rsidR="00E56A11" w:rsidRPr="00597408">
        <w:rPr>
          <w:rFonts w:cs="Arial"/>
          <w:sz w:val="22"/>
          <w:szCs w:val="22"/>
          <w:lang w:val="es-ES"/>
        </w:rPr>
        <w:t xml:space="preserve">La concesión de estas subvenciones se efectuará </w:t>
      </w:r>
      <w:r w:rsidR="00030F15" w:rsidRPr="00597408">
        <w:rPr>
          <w:rFonts w:cs="Arial"/>
          <w:sz w:val="22"/>
          <w:szCs w:val="22"/>
          <w:lang w:val="es-ES"/>
        </w:rPr>
        <w:t>secuencialmente</w:t>
      </w:r>
      <w:r w:rsidR="007E569E" w:rsidRPr="00597408">
        <w:rPr>
          <w:rFonts w:cs="Arial"/>
          <w:sz w:val="22"/>
          <w:szCs w:val="22"/>
          <w:lang w:val="es-ES"/>
        </w:rPr>
        <w:t xml:space="preserve"> </w:t>
      </w:r>
      <w:r w:rsidR="002611B9">
        <w:rPr>
          <w:rFonts w:cs="Arial"/>
          <w:sz w:val="22"/>
          <w:szCs w:val="22"/>
          <w:lang w:val="es-ES"/>
        </w:rPr>
        <w:t>según concurrencia no competitiva</w:t>
      </w:r>
      <w:r w:rsidR="007E569E" w:rsidRPr="00597408">
        <w:rPr>
          <w:rFonts w:cs="Arial"/>
          <w:sz w:val="22"/>
          <w:szCs w:val="22"/>
          <w:lang w:val="es-ES"/>
        </w:rPr>
        <w:t xml:space="preserve"> </w:t>
      </w:r>
      <w:r w:rsidR="007E569E" w:rsidRPr="00597408">
        <w:rPr>
          <w:rFonts w:cs="Arial"/>
          <w:b/>
          <w:sz w:val="22"/>
          <w:szCs w:val="22"/>
          <w:u w:val="single"/>
          <w:lang w:val="es-ES"/>
        </w:rPr>
        <w:t>una vez cumplidos todos los requisitos especificados</w:t>
      </w:r>
      <w:r w:rsidR="007E569E" w:rsidRPr="00597408">
        <w:rPr>
          <w:rFonts w:cs="Arial"/>
          <w:sz w:val="22"/>
          <w:szCs w:val="22"/>
          <w:lang w:val="es-ES"/>
        </w:rPr>
        <w:t xml:space="preserve"> en </w:t>
      </w:r>
      <w:r w:rsidR="002E5962" w:rsidRPr="00597408">
        <w:rPr>
          <w:rFonts w:cs="Arial"/>
          <w:sz w:val="22"/>
          <w:szCs w:val="22"/>
          <w:lang w:val="es-ES"/>
        </w:rPr>
        <w:t>estas bases y sus anexos</w:t>
      </w:r>
      <w:r w:rsidR="00E56A11" w:rsidRPr="00597408">
        <w:rPr>
          <w:rFonts w:cs="Arial"/>
          <w:sz w:val="22"/>
          <w:szCs w:val="22"/>
          <w:lang w:val="es-ES"/>
        </w:rPr>
        <w:t>.</w:t>
      </w:r>
    </w:p>
    <w:p w:rsidR="00B048BF" w:rsidRDefault="00B048BF" w:rsidP="00164FC1">
      <w:pPr>
        <w:pStyle w:val="secre"/>
        <w:spacing w:after="0" w:line="276" w:lineRule="auto"/>
        <w:ind w:firstLine="0"/>
        <w:rPr>
          <w:rFonts w:cs="Arial"/>
          <w:sz w:val="22"/>
          <w:szCs w:val="22"/>
          <w:lang w:val="es-ES"/>
        </w:rPr>
      </w:pPr>
    </w:p>
    <w:p w:rsidR="002611B9" w:rsidRDefault="002611B9" w:rsidP="00164FC1">
      <w:pPr>
        <w:pStyle w:val="secre"/>
        <w:spacing w:after="0" w:line="276" w:lineRule="auto"/>
        <w:ind w:firstLine="0"/>
        <w:rPr>
          <w:rFonts w:cs="Arial"/>
          <w:sz w:val="22"/>
          <w:szCs w:val="22"/>
          <w:lang w:val="es-ES"/>
        </w:rPr>
      </w:pPr>
      <w:r>
        <w:rPr>
          <w:rFonts w:cs="Arial"/>
          <w:sz w:val="22"/>
          <w:szCs w:val="22"/>
          <w:lang w:val="es-ES"/>
        </w:rPr>
        <w:t xml:space="preserve">3.2. La concesión de estas subvenciones está sujeta a la aceptación previa de la subvención concedida a cada municipio adherido al PRIAP mediante comunicación expresa del mismo. En caso de no aceptar la subvención se entenderá la renuncia de este a la misma. </w:t>
      </w:r>
    </w:p>
    <w:p w:rsidR="004B4663" w:rsidRPr="00597408" w:rsidRDefault="004B4663" w:rsidP="00164FC1">
      <w:pPr>
        <w:pStyle w:val="secre"/>
        <w:spacing w:after="0" w:line="276" w:lineRule="auto"/>
        <w:ind w:firstLine="0"/>
        <w:rPr>
          <w:rFonts w:cs="Arial"/>
          <w:sz w:val="22"/>
          <w:szCs w:val="22"/>
          <w:lang w:val="es-ES"/>
        </w:rPr>
      </w:pPr>
    </w:p>
    <w:p w:rsidR="00E56A11" w:rsidRPr="00597408" w:rsidRDefault="00E56A11" w:rsidP="00164FC1">
      <w:pPr>
        <w:pStyle w:val="secre"/>
        <w:spacing w:after="0" w:line="276" w:lineRule="auto"/>
        <w:ind w:firstLine="0"/>
        <w:rPr>
          <w:rFonts w:cs="Arial"/>
          <w:sz w:val="22"/>
          <w:szCs w:val="22"/>
          <w:lang w:val="es-ES"/>
        </w:rPr>
      </w:pPr>
      <w:r w:rsidRPr="00597408">
        <w:rPr>
          <w:rFonts w:cs="Arial"/>
          <w:b/>
          <w:sz w:val="22"/>
          <w:szCs w:val="22"/>
          <w:lang w:val="es-ES"/>
        </w:rPr>
        <w:t xml:space="preserve">Cuarta. – </w:t>
      </w:r>
      <w:r w:rsidR="002611B9">
        <w:rPr>
          <w:rFonts w:cs="Arial"/>
          <w:b/>
          <w:sz w:val="22"/>
          <w:szCs w:val="22"/>
          <w:lang w:val="es-ES"/>
        </w:rPr>
        <w:t>Aceptación y justificación</w:t>
      </w:r>
      <w:r w:rsidRPr="00597408">
        <w:rPr>
          <w:rFonts w:cs="Arial"/>
          <w:b/>
          <w:sz w:val="22"/>
          <w:szCs w:val="22"/>
          <w:lang w:val="es-ES"/>
        </w:rPr>
        <w:t>. Plazo y lugar de presentación</w:t>
      </w:r>
      <w:r w:rsidRPr="00597408">
        <w:rPr>
          <w:rFonts w:cs="Arial"/>
          <w:sz w:val="22"/>
          <w:szCs w:val="22"/>
          <w:lang w:val="es-ES"/>
        </w:rPr>
        <w:t>.</w:t>
      </w:r>
    </w:p>
    <w:p w:rsidR="00E56A11" w:rsidRDefault="00B048BF" w:rsidP="00B048BF">
      <w:pPr>
        <w:pStyle w:val="secre"/>
        <w:spacing w:before="240" w:line="276" w:lineRule="auto"/>
        <w:ind w:firstLine="0"/>
        <w:rPr>
          <w:rFonts w:cs="Arial"/>
          <w:sz w:val="22"/>
          <w:szCs w:val="22"/>
          <w:lang w:val="es-ES"/>
        </w:rPr>
      </w:pPr>
      <w:r>
        <w:rPr>
          <w:rFonts w:cs="Arial"/>
          <w:sz w:val="22"/>
          <w:szCs w:val="22"/>
          <w:lang w:val="es-ES"/>
        </w:rPr>
        <w:t xml:space="preserve">4.1. </w:t>
      </w:r>
      <w:r w:rsidR="00E56A11" w:rsidRPr="00597408">
        <w:rPr>
          <w:rFonts w:cs="Arial"/>
          <w:sz w:val="22"/>
          <w:szCs w:val="22"/>
          <w:lang w:val="es-ES"/>
        </w:rPr>
        <w:t xml:space="preserve">Las </w:t>
      </w:r>
      <w:r w:rsidR="002611B9">
        <w:rPr>
          <w:rFonts w:cs="Arial"/>
          <w:sz w:val="22"/>
          <w:szCs w:val="22"/>
          <w:lang w:val="es-ES"/>
        </w:rPr>
        <w:t>aceptaciones y la d</w:t>
      </w:r>
      <w:r>
        <w:rPr>
          <w:rFonts w:cs="Arial"/>
          <w:sz w:val="22"/>
          <w:szCs w:val="22"/>
          <w:lang w:val="es-ES"/>
        </w:rPr>
        <w:t>ocumentación</w:t>
      </w:r>
      <w:r w:rsidR="004D3815">
        <w:rPr>
          <w:rFonts w:cs="Arial"/>
          <w:sz w:val="22"/>
          <w:szCs w:val="22"/>
          <w:lang w:val="es-ES"/>
        </w:rPr>
        <w:t xml:space="preserve"> justificativa</w:t>
      </w:r>
      <w:r w:rsidR="009A1B22">
        <w:rPr>
          <w:rFonts w:cs="Arial"/>
          <w:sz w:val="22"/>
          <w:szCs w:val="22"/>
          <w:lang w:val="es-ES"/>
        </w:rPr>
        <w:t xml:space="preserve"> de la realización de la actuación, </w:t>
      </w:r>
      <w:r w:rsidR="00E56A11" w:rsidRPr="00597408">
        <w:rPr>
          <w:rFonts w:cs="Arial"/>
          <w:sz w:val="22"/>
          <w:szCs w:val="22"/>
          <w:lang w:val="es-ES"/>
        </w:rPr>
        <w:t xml:space="preserve">se </w:t>
      </w:r>
      <w:r w:rsidR="00887D08">
        <w:rPr>
          <w:rFonts w:cs="Arial"/>
          <w:sz w:val="22"/>
          <w:szCs w:val="22"/>
          <w:lang w:val="es-ES"/>
        </w:rPr>
        <w:t xml:space="preserve">podrán </w:t>
      </w:r>
      <w:r w:rsidR="00E56A11" w:rsidRPr="00597408">
        <w:rPr>
          <w:rFonts w:cs="Arial"/>
          <w:sz w:val="22"/>
          <w:szCs w:val="22"/>
          <w:lang w:val="es-ES"/>
        </w:rPr>
        <w:t xml:space="preserve">presentar </w:t>
      </w:r>
      <w:r w:rsidR="002E5962" w:rsidRPr="00597408">
        <w:rPr>
          <w:rFonts w:cs="Arial"/>
          <w:b/>
          <w:sz w:val="22"/>
          <w:szCs w:val="22"/>
          <w:u w:val="single"/>
          <w:lang w:val="es-ES"/>
        </w:rPr>
        <w:t>a partir del día siguiente</w:t>
      </w:r>
      <w:r w:rsidR="00E56A11" w:rsidRPr="00597408">
        <w:rPr>
          <w:rFonts w:cs="Arial"/>
          <w:sz w:val="22"/>
          <w:szCs w:val="22"/>
          <w:lang w:val="es-ES"/>
        </w:rPr>
        <w:t xml:space="preserve"> al de la publicación de esta Convocatoria en el «B</w:t>
      </w:r>
      <w:r w:rsidR="009A1B22">
        <w:rPr>
          <w:rFonts w:cs="Arial"/>
          <w:sz w:val="22"/>
          <w:szCs w:val="22"/>
          <w:lang w:val="es-ES"/>
        </w:rPr>
        <w:t>oletín Oficial» de la provincia y hasta la fecha límite establecida.</w:t>
      </w:r>
    </w:p>
    <w:p w:rsidR="00C9256E" w:rsidRPr="00C9256E" w:rsidRDefault="00C9256E" w:rsidP="00C9256E">
      <w:pPr>
        <w:spacing w:line="276" w:lineRule="auto"/>
        <w:rPr>
          <w:rFonts w:ascii="Arial" w:hAnsi="Arial" w:cs="Arial"/>
          <w:snapToGrid/>
          <w:sz w:val="22"/>
          <w:szCs w:val="22"/>
          <w:lang w:val="es-ES"/>
        </w:rPr>
      </w:pPr>
      <w:r w:rsidRPr="00C9256E">
        <w:rPr>
          <w:rFonts w:ascii="Arial" w:hAnsi="Arial" w:cs="Arial"/>
          <w:snapToGrid/>
          <w:sz w:val="22"/>
          <w:szCs w:val="22"/>
          <w:lang w:val="es-ES"/>
        </w:rPr>
        <w:t>La presente Convocatoria se publicará en la Base de Datos Nacional de Subvenciones y un extracto de la misma en el Boletín Oficial de la Provincia, de conformidad  con lo dispuesto en el artículo 3.2 de la Ley General de Subvenciones.</w:t>
      </w:r>
    </w:p>
    <w:p w:rsidR="00E769AA" w:rsidRDefault="009A1B22" w:rsidP="009A1B22">
      <w:pPr>
        <w:pStyle w:val="secre"/>
        <w:spacing w:before="240" w:after="0" w:line="276" w:lineRule="auto"/>
        <w:ind w:firstLine="0"/>
        <w:rPr>
          <w:rFonts w:cs="Arial"/>
          <w:sz w:val="22"/>
          <w:szCs w:val="22"/>
          <w:lang w:val="es-ES"/>
        </w:rPr>
      </w:pPr>
      <w:r>
        <w:rPr>
          <w:rFonts w:cs="Arial"/>
          <w:sz w:val="22"/>
          <w:szCs w:val="22"/>
          <w:lang w:val="es-ES"/>
        </w:rPr>
        <w:t xml:space="preserve">4.2. </w:t>
      </w:r>
      <w:r w:rsidR="007E569E" w:rsidRPr="00597408">
        <w:rPr>
          <w:rFonts w:cs="Arial"/>
          <w:sz w:val="22"/>
          <w:szCs w:val="22"/>
          <w:lang w:val="es-ES"/>
        </w:rPr>
        <w:t xml:space="preserve">La </w:t>
      </w:r>
      <w:r w:rsidR="007E569E" w:rsidRPr="009A1B22">
        <w:rPr>
          <w:rFonts w:cs="Arial"/>
          <w:sz w:val="22"/>
          <w:szCs w:val="22"/>
          <w:lang w:val="es-ES"/>
        </w:rPr>
        <w:t xml:space="preserve">documentación </w:t>
      </w:r>
      <w:r>
        <w:rPr>
          <w:rFonts w:cs="Arial"/>
          <w:sz w:val="22"/>
          <w:szCs w:val="22"/>
          <w:lang w:val="es-ES"/>
        </w:rPr>
        <w:t xml:space="preserve">presentada, </w:t>
      </w:r>
      <w:r w:rsidR="00EC353B" w:rsidRPr="00597408">
        <w:rPr>
          <w:rFonts w:cs="Arial"/>
          <w:sz w:val="22"/>
          <w:szCs w:val="22"/>
          <w:lang w:val="es-ES"/>
        </w:rPr>
        <w:t xml:space="preserve">deberá estar </w:t>
      </w:r>
      <w:r w:rsidR="007E569E" w:rsidRPr="00597408">
        <w:rPr>
          <w:rFonts w:cs="Arial"/>
          <w:sz w:val="22"/>
          <w:szCs w:val="22"/>
          <w:lang w:val="es-ES"/>
        </w:rPr>
        <w:t xml:space="preserve">dirigida al Presidente </w:t>
      </w:r>
      <w:r w:rsidR="00EC353B" w:rsidRPr="00597408">
        <w:rPr>
          <w:rFonts w:cs="Arial"/>
          <w:sz w:val="22"/>
          <w:szCs w:val="22"/>
          <w:lang w:val="es-ES"/>
        </w:rPr>
        <w:t xml:space="preserve">del Consejo de Administración de </w:t>
      </w:r>
      <w:r w:rsidR="007E569E" w:rsidRPr="00597408">
        <w:rPr>
          <w:rFonts w:cs="Arial"/>
          <w:sz w:val="22"/>
          <w:szCs w:val="22"/>
          <w:lang w:val="es-ES"/>
        </w:rPr>
        <w:t xml:space="preserve">SODEBUR </w:t>
      </w:r>
      <w:r w:rsidR="00EC353B" w:rsidRPr="00597408">
        <w:rPr>
          <w:rFonts w:cs="Arial"/>
          <w:sz w:val="22"/>
          <w:szCs w:val="22"/>
          <w:lang w:val="es-ES"/>
        </w:rPr>
        <w:t xml:space="preserve">y se entregará </w:t>
      </w:r>
      <w:r>
        <w:rPr>
          <w:rFonts w:cs="Arial"/>
          <w:sz w:val="22"/>
          <w:szCs w:val="22"/>
          <w:lang w:val="es-ES"/>
        </w:rPr>
        <w:t>en la sede de SODEBUR</w:t>
      </w:r>
      <w:r w:rsidR="007E569E" w:rsidRPr="00597408">
        <w:rPr>
          <w:rFonts w:cs="Arial"/>
          <w:sz w:val="22"/>
          <w:szCs w:val="22"/>
          <w:lang w:val="es-ES"/>
        </w:rPr>
        <w:t xml:space="preserve"> (Paseo</w:t>
      </w:r>
      <w:r w:rsidR="00E769AA" w:rsidRPr="00597408">
        <w:rPr>
          <w:rFonts w:cs="Arial"/>
          <w:sz w:val="22"/>
          <w:szCs w:val="22"/>
          <w:lang w:val="es-ES"/>
        </w:rPr>
        <w:t xml:space="preserve"> d</w:t>
      </w:r>
      <w:r>
        <w:rPr>
          <w:rFonts w:cs="Arial"/>
          <w:sz w:val="22"/>
          <w:szCs w:val="22"/>
          <w:lang w:val="es-ES"/>
        </w:rPr>
        <w:t xml:space="preserve">el Espolón, 14, 09003 Burgos), </w:t>
      </w:r>
      <w:r w:rsidR="00E769AA" w:rsidRPr="00597408">
        <w:rPr>
          <w:rFonts w:cs="Arial"/>
          <w:sz w:val="22"/>
          <w:szCs w:val="22"/>
          <w:lang w:val="es-ES"/>
        </w:rPr>
        <w:t xml:space="preserve">en el Registro General de la Excma. Diputación Provincial </w:t>
      </w:r>
      <w:r>
        <w:rPr>
          <w:rFonts w:cs="Arial"/>
          <w:sz w:val="22"/>
          <w:szCs w:val="22"/>
          <w:lang w:val="es-ES"/>
        </w:rPr>
        <w:t>de Burgos</w:t>
      </w:r>
      <w:r w:rsidR="00E769AA" w:rsidRPr="00597408">
        <w:rPr>
          <w:rFonts w:cs="Arial"/>
          <w:sz w:val="22"/>
          <w:szCs w:val="22"/>
          <w:lang w:val="es-ES"/>
        </w:rPr>
        <w:t xml:space="preserve">, o en cualquiera de los </w:t>
      </w:r>
      <w:r w:rsidR="001E0297">
        <w:rPr>
          <w:rFonts w:cs="Arial"/>
          <w:sz w:val="22"/>
          <w:szCs w:val="22"/>
          <w:lang w:val="es-ES"/>
        </w:rPr>
        <w:t>lugares establecidos en el art</w:t>
      </w:r>
      <w:r w:rsidR="001E0297" w:rsidRPr="001E0297">
        <w:rPr>
          <w:rFonts w:cs="Arial"/>
          <w:sz w:val="22"/>
          <w:szCs w:val="22"/>
          <w:lang w:val="es-ES"/>
        </w:rPr>
        <w:t>. 16 de la Ley 39/2015 del 1 de octubre del 2015 del Procedimiento Administrativo Común de las Administraciones Públicas</w:t>
      </w:r>
    </w:p>
    <w:p w:rsidR="009A1B22" w:rsidRDefault="009A1B22" w:rsidP="009A1B22">
      <w:pPr>
        <w:pStyle w:val="secre"/>
        <w:spacing w:before="240" w:after="0" w:line="276" w:lineRule="auto"/>
        <w:ind w:firstLine="0"/>
        <w:outlineLvl w:val="0"/>
        <w:rPr>
          <w:rFonts w:cs="Arial"/>
          <w:sz w:val="22"/>
          <w:szCs w:val="22"/>
          <w:lang w:val="es-ES"/>
        </w:rPr>
      </w:pPr>
      <w:r>
        <w:rPr>
          <w:rFonts w:cs="Arial"/>
          <w:sz w:val="22"/>
          <w:szCs w:val="22"/>
          <w:lang w:val="es-ES"/>
        </w:rPr>
        <w:t xml:space="preserve">También podrá presentarse vía telemática en el </w:t>
      </w:r>
      <w:r w:rsidRPr="00597408">
        <w:rPr>
          <w:rFonts w:cs="Arial"/>
          <w:b/>
          <w:sz w:val="22"/>
          <w:szCs w:val="22"/>
          <w:u w:val="single"/>
          <w:lang w:val="es-ES"/>
        </w:rPr>
        <w:t xml:space="preserve">Registro Telemático de la Diputación </w:t>
      </w:r>
      <w:r w:rsidR="001637B5">
        <w:rPr>
          <w:rFonts w:cs="Arial"/>
          <w:b/>
          <w:sz w:val="22"/>
          <w:szCs w:val="22"/>
          <w:u w:val="single"/>
          <w:lang w:val="es-ES"/>
        </w:rPr>
        <w:t>de Burgos</w:t>
      </w:r>
      <w:r w:rsidRPr="00597408">
        <w:rPr>
          <w:rFonts w:cs="Arial"/>
          <w:sz w:val="22"/>
          <w:szCs w:val="22"/>
          <w:lang w:val="es-ES"/>
        </w:rPr>
        <w:t>, mediante firma electrónica admitida, con indicación de los datos de presentación de la documentación impresa.</w:t>
      </w:r>
    </w:p>
    <w:p w:rsidR="00014ED8" w:rsidRPr="00597408" w:rsidRDefault="00014ED8" w:rsidP="009A1B22">
      <w:pPr>
        <w:pStyle w:val="secre"/>
        <w:spacing w:before="240" w:after="0" w:line="276" w:lineRule="auto"/>
        <w:ind w:firstLine="0"/>
        <w:outlineLvl w:val="0"/>
        <w:rPr>
          <w:rFonts w:cs="Arial"/>
          <w:sz w:val="22"/>
          <w:szCs w:val="22"/>
          <w:lang w:val="es-ES"/>
        </w:rPr>
      </w:pPr>
    </w:p>
    <w:p w:rsidR="007E569E" w:rsidRPr="00597408" w:rsidRDefault="000542C6" w:rsidP="000542C6">
      <w:pPr>
        <w:pStyle w:val="secre"/>
        <w:spacing w:before="240" w:after="0" w:line="276" w:lineRule="auto"/>
        <w:ind w:firstLine="0"/>
        <w:outlineLvl w:val="0"/>
        <w:rPr>
          <w:rFonts w:cs="Arial"/>
          <w:sz w:val="22"/>
          <w:szCs w:val="22"/>
          <w:lang w:val="es-ES"/>
        </w:rPr>
      </w:pPr>
      <w:r>
        <w:rPr>
          <w:rFonts w:cs="Arial"/>
          <w:sz w:val="22"/>
          <w:szCs w:val="22"/>
          <w:lang w:val="es-ES"/>
        </w:rPr>
        <w:lastRenderedPageBreak/>
        <w:t>4.</w:t>
      </w:r>
      <w:r w:rsidR="002611B9">
        <w:rPr>
          <w:rFonts w:cs="Arial"/>
          <w:sz w:val="22"/>
          <w:szCs w:val="22"/>
          <w:lang w:val="es-ES"/>
        </w:rPr>
        <w:t>3</w:t>
      </w:r>
      <w:r>
        <w:rPr>
          <w:rFonts w:cs="Arial"/>
          <w:sz w:val="22"/>
          <w:szCs w:val="22"/>
          <w:lang w:val="es-ES"/>
        </w:rPr>
        <w:t xml:space="preserve">. </w:t>
      </w:r>
      <w:r w:rsidR="00EC353B" w:rsidRPr="00597408">
        <w:rPr>
          <w:rFonts w:cs="Arial"/>
          <w:sz w:val="22"/>
          <w:szCs w:val="22"/>
          <w:lang w:val="es-ES"/>
        </w:rPr>
        <w:t xml:space="preserve">La documentación que se debe entregar </w:t>
      </w:r>
      <w:r w:rsidR="007E569E" w:rsidRPr="00597408">
        <w:rPr>
          <w:rFonts w:cs="Arial"/>
          <w:sz w:val="22"/>
          <w:szCs w:val="22"/>
          <w:lang w:val="es-ES"/>
        </w:rPr>
        <w:t>será:</w:t>
      </w:r>
    </w:p>
    <w:p w:rsidR="007E569E" w:rsidRDefault="007E569E" w:rsidP="000542C6">
      <w:pPr>
        <w:pStyle w:val="secre"/>
        <w:numPr>
          <w:ilvl w:val="0"/>
          <w:numId w:val="15"/>
        </w:numPr>
        <w:spacing w:before="240" w:after="0" w:line="276" w:lineRule="auto"/>
        <w:rPr>
          <w:rFonts w:cs="Arial"/>
          <w:sz w:val="22"/>
          <w:szCs w:val="22"/>
          <w:lang w:val="es-ES"/>
        </w:rPr>
      </w:pPr>
      <w:r w:rsidRPr="00597408">
        <w:rPr>
          <w:rFonts w:cs="Arial"/>
          <w:sz w:val="22"/>
          <w:szCs w:val="22"/>
          <w:lang w:val="es-ES"/>
        </w:rPr>
        <w:t>MODELO DE DATOS DE CONTACTO</w:t>
      </w:r>
      <w:r w:rsidR="008D3017" w:rsidRPr="00597408">
        <w:rPr>
          <w:rFonts w:cs="Arial"/>
          <w:sz w:val="22"/>
          <w:szCs w:val="22"/>
          <w:lang w:val="es-ES"/>
        </w:rPr>
        <w:t xml:space="preserve"> y </w:t>
      </w:r>
      <w:r w:rsidR="002611B9">
        <w:rPr>
          <w:rFonts w:cs="Arial"/>
          <w:sz w:val="22"/>
          <w:szCs w:val="22"/>
          <w:lang w:val="es-ES"/>
        </w:rPr>
        <w:t>ACEPTACION</w:t>
      </w:r>
      <w:r w:rsidRPr="00597408">
        <w:rPr>
          <w:rFonts w:cs="Arial"/>
          <w:sz w:val="22"/>
          <w:szCs w:val="22"/>
          <w:lang w:val="es-ES"/>
        </w:rPr>
        <w:t xml:space="preserve">, completo en todos sus campos. </w:t>
      </w:r>
      <w:r w:rsidR="00BA0642" w:rsidRPr="00597408">
        <w:rPr>
          <w:rFonts w:cs="Arial"/>
          <w:sz w:val="22"/>
          <w:szCs w:val="22"/>
          <w:lang w:val="es-ES"/>
        </w:rPr>
        <w:t>Según modelo incluido en los anexos.</w:t>
      </w:r>
    </w:p>
    <w:p w:rsidR="001310D3" w:rsidRDefault="00016779" w:rsidP="00016779">
      <w:pPr>
        <w:pStyle w:val="secre"/>
        <w:spacing w:after="0" w:line="276" w:lineRule="auto"/>
        <w:ind w:left="720" w:firstLine="0"/>
        <w:rPr>
          <w:rFonts w:cs="Arial"/>
          <w:sz w:val="22"/>
          <w:szCs w:val="22"/>
          <w:lang w:val="es-ES"/>
        </w:rPr>
      </w:pPr>
      <w:r>
        <w:rPr>
          <w:rFonts w:cs="Arial"/>
          <w:sz w:val="22"/>
          <w:szCs w:val="22"/>
          <w:lang w:val="es-ES"/>
        </w:rPr>
        <w:t xml:space="preserve">La solicitud </w:t>
      </w:r>
      <w:r w:rsidRPr="00016779">
        <w:rPr>
          <w:rFonts w:cs="Arial"/>
          <w:b/>
          <w:sz w:val="22"/>
          <w:szCs w:val="22"/>
          <w:u w:val="single"/>
          <w:lang w:val="es-ES"/>
        </w:rPr>
        <w:t>se tramitará únicamente a través de cada municipio adherido al PRIAP</w:t>
      </w:r>
      <w:r>
        <w:rPr>
          <w:rFonts w:cs="Arial"/>
          <w:sz w:val="22"/>
          <w:szCs w:val="22"/>
          <w:lang w:val="es-ES"/>
        </w:rPr>
        <w:t xml:space="preserve">. </w:t>
      </w:r>
      <w:r w:rsidR="002611B9">
        <w:rPr>
          <w:rFonts w:cs="Arial"/>
          <w:snapToGrid w:val="0"/>
          <w:sz w:val="22"/>
          <w:szCs w:val="22"/>
          <w:lang w:val="es-ES"/>
        </w:rPr>
        <w:t>Se deberá ejecutar la totalidad del proyecto inicial conforme a las modificaciones que puedan darse en obra, aprobadas y conformadas por SODEBUR.</w:t>
      </w:r>
      <w:r w:rsidR="001310D3">
        <w:rPr>
          <w:rFonts w:cs="Arial"/>
          <w:sz w:val="22"/>
          <w:szCs w:val="22"/>
          <w:lang w:val="es-ES"/>
        </w:rPr>
        <w:t xml:space="preserve"> Solo en el caso de que una o varias entidades locales menores de los que conforman el municipio manifiesten su rechazo a la realización de las actuaciones, la solicitud deberá recoger la renuncia expresa de cada una de ellos para su no ejecución total en la</w:t>
      </w:r>
      <w:r w:rsidR="001E0297">
        <w:rPr>
          <w:rFonts w:cs="Arial"/>
          <w:sz w:val="22"/>
          <w:szCs w:val="22"/>
          <w:lang w:val="es-ES"/>
        </w:rPr>
        <w:t>s</w:t>
      </w:r>
      <w:r w:rsidR="001310D3">
        <w:rPr>
          <w:rFonts w:cs="Arial"/>
          <w:sz w:val="22"/>
          <w:szCs w:val="22"/>
          <w:lang w:val="es-ES"/>
        </w:rPr>
        <w:t xml:space="preserve"> mismas.</w:t>
      </w:r>
    </w:p>
    <w:p w:rsidR="000564CD" w:rsidRDefault="000564CD" w:rsidP="000542C6">
      <w:pPr>
        <w:pStyle w:val="secre"/>
        <w:numPr>
          <w:ilvl w:val="0"/>
          <w:numId w:val="15"/>
        </w:numPr>
        <w:spacing w:before="240" w:after="0" w:line="276" w:lineRule="auto"/>
        <w:outlineLvl w:val="0"/>
        <w:rPr>
          <w:rFonts w:cs="Arial"/>
          <w:sz w:val="22"/>
          <w:szCs w:val="22"/>
          <w:lang w:val="es-ES"/>
        </w:rPr>
      </w:pPr>
      <w:r w:rsidRPr="00597408">
        <w:rPr>
          <w:rFonts w:cs="Arial"/>
          <w:sz w:val="22"/>
          <w:szCs w:val="22"/>
          <w:lang w:val="es-ES"/>
        </w:rPr>
        <w:t xml:space="preserve">FACTURA </w:t>
      </w:r>
      <w:r w:rsidRPr="007E1569">
        <w:rPr>
          <w:rFonts w:cs="Arial"/>
          <w:sz w:val="22"/>
          <w:szCs w:val="22"/>
          <w:lang w:val="es-ES"/>
        </w:rPr>
        <w:t xml:space="preserve">DETALLADA </w:t>
      </w:r>
      <w:r w:rsidR="002F60B0" w:rsidRPr="007E1569">
        <w:rPr>
          <w:rFonts w:cs="Arial"/>
          <w:sz w:val="22"/>
          <w:szCs w:val="22"/>
          <w:lang w:val="es-ES"/>
        </w:rPr>
        <w:t xml:space="preserve">y </w:t>
      </w:r>
      <w:r w:rsidR="007E1569" w:rsidRPr="007E1569">
        <w:rPr>
          <w:rFonts w:cs="Arial"/>
          <w:sz w:val="22"/>
          <w:szCs w:val="22"/>
          <w:lang w:val="es-ES"/>
        </w:rPr>
        <w:t>CERTIFICACIÓN DE OBRA</w:t>
      </w:r>
      <w:r w:rsidR="002F60B0" w:rsidRPr="007E1569">
        <w:rPr>
          <w:rFonts w:cs="Arial"/>
          <w:sz w:val="22"/>
          <w:szCs w:val="22"/>
          <w:lang w:val="es-ES"/>
        </w:rPr>
        <w:t xml:space="preserve"> </w:t>
      </w:r>
      <w:r w:rsidRPr="007E1569">
        <w:rPr>
          <w:rFonts w:cs="Arial"/>
          <w:sz w:val="22"/>
          <w:szCs w:val="22"/>
          <w:lang w:val="es-ES"/>
        </w:rPr>
        <w:t>de los trabajos realizados</w:t>
      </w:r>
      <w:r w:rsidR="00CA792A" w:rsidRPr="007E1569">
        <w:rPr>
          <w:rFonts w:cs="Arial"/>
          <w:sz w:val="22"/>
          <w:szCs w:val="22"/>
          <w:lang w:val="es-ES"/>
        </w:rPr>
        <w:t xml:space="preserve"> de acuerdo a las partidas del proyecto PRIAP</w:t>
      </w:r>
      <w:r w:rsidR="007D1E03" w:rsidRPr="007E1569">
        <w:rPr>
          <w:rFonts w:cs="Arial"/>
          <w:sz w:val="22"/>
          <w:szCs w:val="22"/>
          <w:lang w:val="es-ES"/>
        </w:rPr>
        <w:t>.</w:t>
      </w:r>
      <w:r w:rsidR="00887D08" w:rsidRPr="007E1569">
        <w:rPr>
          <w:rFonts w:cs="Arial"/>
          <w:sz w:val="22"/>
          <w:szCs w:val="22"/>
          <w:lang w:val="es-ES"/>
        </w:rPr>
        <w:t xml:space="preserve"> No serán admitidos los modificados</w:t>
      </w:r>
      <w:r w:rsidR="00887D08">
        <w:rPr>
          <w:rFonts w:cs="Arial"/>
          <w:sz w:val="22"/>
          <w:szCs w:val="22"/>
          <w:lang w:val="es-ES"/>
        </w:rPr>
        <w:t xml:space="preserve"> del proyecto como coste subvencionable. </w:t>
      </w:r>
    </w:p>
    <w:p w:rsidR="002611B9" w:rsidRPr="00597408" w:rsidRDefault="002611B9" w:rsidP="000542C6">
      <w:pPr>
        <w:pStyle w:val="secre"/>
        <w:numPr>
          <w:ilvl w:val="0"/>
          <w:numId w:val="15"/>
        </w:numPr>
        <w:spacing w:before="240" w:after="0" w:line="276" w:lineRule="auto"/>
        <w:outlineLvl w:val="0"/>
        <w:rPr>
          <w:rFonts w:cs="Arial"/>
          <w:sz w:val="22"/>
          <w:szCs w:val="22"/>
          <w:lang w:val="es-ES"/>
        </w:rPr>
      </w:pPr>
      <w:r>
        <w:rPr>
          <w:rFonts w:cs="Arial"/>
          <w:sz w:val="22"/>
          <w:szCs w:val="22"/>
          <w:lang w:val="es-ES"/>
        </w:rPr>
        <w:t>CERTIFICADO fin de obra.</w:t>
      </w:r>
    </w:p>
    <w:p w:rsidR="00CA792A" w:rsidRDefault="002611B9" w:rsidP="000542C6">
      <w:pPr>
        <w:pStyle w:val="secre"/>
        <w:numPr>
          <w:ilvl w:val="0"/>
          <w:numId w:val="15"/>
        </w:numPr>
        <w:spacing w:before="240" w:after="0" w:line="276" w:lineRule="auto"/>
        <w:outlineLvl w:val="0"/>
        <w:rPr>
          <w:rFonts w:cs="Arial"/>
          <w:sz w:val="22"/>
          <w:szCs w:val="22"/>
          <w:lang w:val="es-ES"/>
        </w:rPr>
      </w:pPr>
      <w:r>
        <w:rPr>
          <w:rFonts w:cs="Arial"/>
          <w:sz w:val="22"/>
          <w:szCs w:val="22"/>
          <w:lang w:val="es-ES"/>
        </w:rPr>
        <w:t>ACTA</w:t>
      </w:r>
      <w:r w:rsidR="002E5962" w:rsidRPr="00597408">
        <w:rPr>
          <w:rFonts w:cs="Arial"/>
          <w:sz w:val="22"/>
          <w:szCs w:val="22"/>
          <w:lang w:val="es-ES"/>
        </w:rPr>
        <w:t xml:space="preserve"> de la recepción y puesta en marcha de la instalación </w:t>
      </w:r>
      <w:proofErr w:type="gramStart"/>
      <w:r w:rsidR="002E5962" w:rsidRPr="00597408">
        <w:rPr>
          <w:rFonts w:cs="Arial"/>
          <w:sz w:val="22"/>
          <w:szCs w:val="22"/>
          <w:lang w:val="es-ES"/>
        </w:rPr>
        <w:t>emitido</w:t>
      </w:r>
      <w:proofErr w:type="gramEnd"/>
      <w:r w:rsidR="002E5962" w:rsidRPr="00597408">
        <w:rPr>
          <w:rFonts w:cs="Arial"/>
          <w:sz w:val="22"/>
          <w:szCs w:val="22"/>
          <w:lang w:val="es-ES"/>
        </w:rPr>
        <w:t xml:space="preserve"> por un profesional acredi</w:t>
      </w:r>
      <w:r w:rsidR="00A47493" w:rsidRPr="00597408">
        <w:rPr>
          <w:rFonts w:cs="Arial"/>
          <w:sz w:val="22"/>
          <w:szCs w:val="22"/>
          <w:lang w:val="es-ES"/>
        </w:rPr>
        <w:t xml:space="preserve">tado y </w:t>
      </w:r>
      <w:r w:rsidR="008347F5" w:rsidRPr="00597408">
        <w:rPr>
          <w:rFonts w:cs="Arial"/>
          <w:sz w:val="22"/>
          <w:szCs w:val="22"/>
          <w:lang w:val="es-ES"/>
        </w:rPr>
        <w:t xml:space="preserve">COPIA DEL </w:t>
      </w:r>
      <w:r w:rsidR="00A47493" w:rsidRPr="00597408">
        <w:rPr>
          <w:rFonts w:cs="Arial"/>
          <w:sz w:val="22"/>
          <w:szCs w:val="22"/>
          <w:lang w:val="es-ES"/>
        </w:rPr>
        <w:t>VISADO del proyecto ejecutado</w:t>
      </w:r>
      <w:r w:rsidR="00654A1C" w:rsidRPr="00597408">
        <w:rPr>
          <w:rFonts w:cs="Arial"/>
          <w:sz w:val="22"/>
          <w:szCs w:val="22"/>
          <w:lang w:val="es-ES"/>
        </w:rPr>
        <w:t xml:space="preserve">. </w:t>
      </w:r>
    </w:p>
    <w:p w:rsidR="00A5064F" w:rsidRDefault="00A5064F" w:rsidP="000542C6">
      <w:pPr>
        <w:pStyle w:val="secre"/>
        <w:numPr>
          <w:ilvl w:val="0"/>
          <w:numId w:val="15"/>
        </w:numPr>
        <w:spacing w:before="240" w:after="0" w:line="276" w:lineRule="auto"/>
        <w:outlineLvl w:val="0"/>
        <w:rPr>
          <w:rFonts w:cs="Arial"/>
          <w:sz w:val="22"/>
          <w:szCs w:val="22"/>
          <w:lang w:val="es-ES"/>
        </w:rPr>
      </w:pPr>
      <w:r w:rsidRPr="00597408">
        <w:rPr>
          <w:rFonts w:cs="Arial"/>
          <w:sz w:val="22"/>
          <w:szCs w:val="22"/>
          <w:lang w:val="es-ES"/>
        </w:rPr>
        <w:t xml:space="preserve">MODELO UNICO DE JUSTIFICACION, según modelo recogido en los ANEXOS. </w:t>
      </w:r>
    </w:p>
    <w:p w:rsidR="00A170E3" w:rsidRPr="00597408" w:rsidRDefault="00A170E3" w:rsidP="00A170E3">
      <w:pPr>
        <w:pStyle w:val="secre"/>
        <w:spacing w:after="0" w:line="276" w:lineRule="auto"/>
        <w:ind w:left="720" w:firstLine="0"/>
        <w:rPr>
          <w:rFonts w:cs="Arial"/>
          <w:sz w:val="22"/>
          <w:szCs w:val="22"/>
          <w:lang w:val="es-ES"/>
        </w:rPr>
      </w:pPr>
      <w:r>
        <w:rPr>
          <w:rFonts w:cs="Arial"/>
          <w:sz w:val="22"/>
          <w:szCs w:val="22"/>
          <w:lang w:val="es-ES"/>
        </w:rPr>
        <w:t xml:space="preserve">Se presentará un documento por cada pagador de la actuación. Es decir, si varios núcleos poblacionales han ejecutado la actuación asumiendo los costes íntegros, se rellenará un modelo por cada uno de ellos. </w:t>
      </w:r>
    </w:p>
    <w:p w:rsidR="005610C5" w:rsidRDefault="000542C6" w:rsidP="000542C6">
      <w:pPr>
        <w:pStyle w:val="secre"/>
        <w:numPr>
          <w:ilvl w:val="0"/>
          <w:numId w:val="15"/>
        </w:numPr>
        <w:spacing w:before="240" w:after="0" w:line="276" w:lineRule="auto"/>
        <w:outlineLvl w:val="0"/>
        <w:rPr>
          <w:rFonts w:cs="Arial"/>
          <w:sz w:val="22"/>
          <w:szCs w:val="22"/>
          <w:lang w:val="es-ES"/>
        </w:rPr>
      </w:pPr>
      <w:r>
        <w:rPr>
          <w:rFonts w:cs="Arial"/>
          <w:sz w:val="22"/>
          <w:szCs w:val="22"/>
          <w:lang w:val="es-ES"/>
        </w:rPr>
        <w:t>FICHA DE ALTA DE TERCEROS.</w:t>
      </w:r>
    </w:p>
    <w:p w:rsidR="00E56A11" w:rsidRPr="00597408" w:rsidRDefault="00D45329" w:rsidP="00D71B21">
      <w:pPr>
        <w:pStyle w:val="secre"/>
        <w:spacing w:before="240" w:after="0" w:line="276" w:lineRule="auto"/>
        <w:ind w:firstLine="0"/>
        <w:outlineLvl w:val="0"/>
        <w:rPr>
          <w:rFonts w:cs="Arial"/>
          <w:sz w:val="22"/>
          <w:szCs w:val="22"/>
          <w:lang w:val="es-ES"/>
        </w:rPr>
      </w:pPr>
      <w:r>
        <w:rPr>
          <w:rFonts w:cs="Arial"/>
          <w:sz w:val="22"/>
          <w:szCs w:val="22"/>
          <w:lang w:val="es-ES"/>
        </w:rPr>
        <w:t xml:space="preserve">4.5. </w:t>
      </w:r>
      <w:r w:rsidR="00E56A11" w:rsidRPr="00597408">
        <w:rPr>
          <w:rFonts w:cs="Arial"/>
          <w:sz w:val="22"/>
          <w:szCs w:val="22"/>
          <w:lang w:val="es-ES"/>
        </w:rPr>
        <w:t>La comprobación de que la solicitud reúne los requisitos exigidos en esta Convocatoria</w:t>
      </w:r>
      <w:r w:rsidR="00503EDA" w:rsidRPr="00597408">
        <w:rPr>
          <w:rFonts w:cs="Arial"/>
          <w:sz w:val="22"/>
          <w:szCs w:val="22"/>
          <w:lang w:val="es-ES"/>
        </w:rPr>
        <w:t xml:space="preserve"> </w:t>
      </w:r>
      <w:r w:rsidR="00E56A11" w:rsidRPr="00597408">
        <w:rPr>
          <w:rFonts w:cs="Arial"/>
          <w:sz w:val="22"/>
          <w:szCs w:val="22"/>
          <w:lang w:val="es-ES"/>
        </w:rPr>
        <w:t>y de que se aporta la documentación</w:t>
      </w:r>
      <w:r>
        <w:rPr>
          <w:rFonts w:cs="Arial"/>
          <w:sz w:val="22"/>
          <w:szCs w:val="22"/>
          <w:lang w:val="es-ES"/>
        </w:rPr>
        <w:t>,</w:t>
      </w:r>
      <w:r w:rsidR="00E56A11" w:rsidRPr="00597408">
        <w:rPr>
          <w:rFonts w:cs="Arial"/>
          <w:sz w:val="22"/>
          <w:szCs w:val="22"/>
          <w:lang w:val="es-ES"/>
        </w:rPr>
        <w:t xml:space="preserve"> se realizará por los Técnicos de </w:t>
      </w:r>
      <w:r w:rsidR="00EC23BE" w:rsidRPr="00597408">
        <w:rPr>
          <w:rFonts w:cs="Arial"/>
          <w:sz w:val="22"/>
          <w:szCs w:val="22"/>
          <w:lang w:val="es-ES"/>
        </w:rPr>
        <w:t>AGENBUR</w:t>
      </w:r>
      <w:r w:rsidR="00EC353B" w:rsidRPr="00597408">
        <w:rPr>
          <w:rFonts w:cs="Arial"/>
          <w:sz w:val="22"/>
          <w:szCs w:val="22"/>
          <w:lang w:val="es-ES"/>
        </w:rPr>
        <w:t>, encargados</w:t>
      </w:r>
      <w:r w:rsidR="00E56A11" w:rsidRPr="00597408">
        <w:rPr>
          <w:rFonts w:cs="Arial"/>
          <w:sz w:val="22"/>
          <w:szCs w:val="22"/>
          <w:lang w:val="es-ES"/>
        </w:rPr>
        <w:t xml:space="preserve"> de la </w:t>
      </w:r>
      <w:r w:rsidR="000F023A" w:rsidRPr="00597408">
        <w:rPr>
          <w:rFonts w:cs="Arial"/>
          <w:sz w:val="22"/>
          <w:szCs w:val="22"/>
          <w:lang w:val="es-ES"/>
        </w:rPr>
        <w:t>gestión de la</w:t>
      </w:r>
      <w:r w:rsidR="00CD075F" w:rsidRPr="00597408">
        <w:rPr>
          <w:rFonts w:cs="Arial"/>
          <w:sz w:val="22"/>
          <w:szCs w:val="22"/>
          <w:lang w:val="es-ES"/>
        </w:rPr>
        <w:t xml:space="preserve"> </w:t>
      </w:r>
      <w:r w:rsidR="00E56A11" w:rsidRPr="00597408">
        <w:rPr>
          <w:rFonts w:cs="Arial"/>
          <w:sz w:val="22"/>
          <w:szCs w:val="22"/>
          <w:lang w:val="es-ES"/>
        </w:rPr>
        <w:t>subvención.</w:t>
      </w:r>
    </w:p>
    <w:p w:rsidR="00C06472" w:rsidRPr="00597408" w:rsidRDefault="00D45329" w:rsidP="00D45329">
      <w:pPr>
        <w:pStyle w:val="secre"/>
        <w:spacing w:before="240" w:after="0" w:line="276" w:lineRule="auto"/>
        <w:ind w:firstLine="0"/>
        <w:rPr>
          <w:rFonts w:cs="Arial"/>
          <w:sz w:val="22"/>
          <w:szCs w:val="22"/>
          <w:lang w:val="es-ES"/>
        </w:rPr>
      </w:pPr>
      <w:r>
        <w:rPr>
          <w:rFonts w:cs="Arial"/>
          <w:sz w:val="22"/>
          <w:szCs w:val="22"/>
          <w:lang w:val="es-ES"/>
        </w:rPr>
        <w:t xml:space="preserve">4.6. </w:t>
      </w:r>
      <w:r w:rsidR="00C06472" w:rsidRPr="00597408">
        <w:rPr>
          <w:rFonts w:cs="Arial"/>
          <w:sz w:val="22"/>
          <w:szCs w:val="22"/>
          <w:lang w:val="es-ES"/>
        </w:rPr>
        <w:t xml:space="preserve">Si la documentación presentada no reuniese los requisitos exigidos, se requerirá al interesado, para que subsane la falta o acompañe los documentos preceptivos, en un plazo de </w:t>
      </w:r>
      <w:r w:rsidR="00C06472" w:rsidRPr="00D45329">
        <w:rPr>
          <w:rFonts w:cs="Arial"/>
          <w:b/>
          <w:sz w:val="22"/>
          <w:szCs w:val="22"/>
          <w:u w:val="single"/>
          <w:lang w:val="es-ES"/>
        </w:rPr>
        <w:t>diez días hábiles</w:t>
      </w:r>
      <w:r w:rsidR="00C06472" w:rsidRPr="00597408">
        <w:rPr>
          <w:rFonts w:cs="Arial"/>
          <w:sz w:val="22"/>
          <w:szCs w:val="22"/>
          <w:lang w:val="es-ES"/>
        </w:rPr>
        <w:t xml:space="preserve"> contados a partir de la recepción del requerimiento.</w:t>
      </w:r>
    </w:p>
    <w:p w:rsidR="00D45329" w:rsidRPr="00597408" w:rsidRDefault="00D45329" w:rsidP="00164FC1">
      <w:pPr>
        <w:pStyle w:val="secre"/>
        <w:spacing w:after="0" w:line="276" w:lineRule="auto"/>
        <w:ind w:firstLine="0"/>
        <w:outlineLvl w:val="0"/>
        <w:rPr>
          <w:rFonts w:cs="Arial"/>
          <w:sz w:val="22"/>
          <w:szCs w:val="22"/>
          <w:lang w:val="es-ES"/>
        </w:rPr>
      </w:pPr>
    </w:p>
    <w:p w:rsidR="00E56A11" w:rsidRPr="00597408" w:rsidRDefault="00E56A11" w:rsidP="00164FC1">
      <w:pPr>
        <w:pStyle w:val="secre"/>
        <w:spacing w:after="0" w:line="276" w:lineRule="auto"/>
        <w:ind w:firstLine="0"/>
        <w:outlineLvl w:val="0"/>
        <w:rPr>
          <w:rFonts w:cs="Arial"/>
          <w:b/>
          <w:sz w:val="22"/>
          <w:szCs w:val="22"/>
          <w:lang w:val="es-ES"/>
        </w:rPr>
      </w:pPr>
      <w:r w:rsidRPr="00597408">
        <w:rPr>
          <w:rFonts w:cs="Arial"/>
          <w:b/>
          <w:sz w:val="22"/>
          <w:szCs w:val="22"/>
          <w:lang w:val="es-ES"/>
        </w:rPr>
        <w:t>Quinta. – Cuantía de la subvención, compatibilidad o incompatibilidad.</w:t>
      </w:r>
    </w:p>
    <w:p w:rsidR="00887D08" w:rsidRDefault="007E31EB" w:rsidP="00221F63">
      <w:pPr>
        <w:pStyle w:val="secre"/>
        <w:spacing w:before="240" w:after="0" w:line="276" w:lineRule="auto"/>
        <w:ind w:firstLine="0"/>
        <w:outlineLvl w:val="0"/>
        <w:rPr>
          <w:rFonts w:cs="Arial"/>
          <w:sz w:val="22"/>
          <w:szCs w:val="22"/>
          <w:lang w:val="es-ES"/>
        </w:rPr>
      </w:pPr>
      <w:r w:rsidRPr="00597408">
        <w:rPr>
          <w:rFonts w:cs="Arial"/>
          <w:sz w:val="22"/>
          <w:szCs w:val="22"/>
          <w:lang w:val="es-ES"/>
        </w:rPr>
        <w:t>5</w:t>
      </w:r>
      <w:r w:rsidR="00E56A11" w:rsidRPr="00597408">
        <w:rPr>
          <w:rFonts w:cs="Arial"/>
          <w:sz w:val="22"/>
          <w:szCs w:val="22"/>
          <w:lang w:val="es-ES"/>
        </w:rPr>
        <w:t>.1. El presupuesto des</w:t>
      </w:r>
      <w:r w:rsidR="009B6695" w:rsidRPr="00597408">
        <w:rPr>
          <w:rFonts w:cs="Arial"/>
          <w:sz w:val="22"/>
          <w:szCs w:val="22"/>
          <w:lang w:val="es-ES"/>
        </w:rPr>
        <w:t xml:space="preserve">tinado a esta Convocatoria </w:t>
      </w:r>
      <w:r w:rsidR="0039573E" w:rsidRPr="00597408">
        <w:rPr>
          <w:rFonts w:cs="Arial"/>
          <w:sz w:val="22"/>
          <w:szCs w:val="22"/>
          <w:lang w:val="es-ES"/>
        </w:rPr>
        <w:t>asciende a</w:t>
      </w:r>
      <w:r w:rsidR="00887D08">
        <w:rPr>
          <w:rFonts w:cs="Arial"/>
          <w:sz w:val="22"/>
          <w:szCs w:val="22"/>
          <w:lang w:val="es-ES"/>
        </w:rPr>
        <w:t>:</w:t>
      </w:r>
    </w:p>
    <w:p w:rsidR="00887D08" w:rsidRPr="000E52BF" w:rsidRDefault="00B8430D" w:rsidP="00887D08">
      <w:pPr>
        <w:pStyle w:val="secre"/>
        <w:numPr>
          <w:ilvl w:val="0"/>
          <w:numId w:val="22"/>
        </w:numPr>
        <w:spacing w:after="0"/>
        <w:outlineLvl w:val="0"/>
        <w:rPr>
          <w:rFonts w:cs="Arial"/>
          <w:sz w:val="22"/>
          <w:szCs w:val="22"/>
          <w:lang w:val="es-ES"/>
        </w:rPr>
      </w:pPr>
      <w:r w:rsidRPr="00B8430D">
        <w:rPr>
          <w:rFonts w:cs="Arial"/>
          <w:sz w:val="22"/>
          <w:szCs w:val="22"/>
          <w:lang w:val="es-ES"/>
        </w:rPr>
        <w:t>5</w:t>
      </w:r>
      <w:r w:rsidR="00887D08" w:rsidRPr="00B8430D">
        <w:rPr>
          <w:rFonts w:cs="Arial"/>
          <w:sz w:val="22"/>
          <w:szCs w:val="22"/>
          <w:lang w:val="es-ES"/>
        </w:rPr>
        <w:t>.</w:t>
      </w:r>
      <w:r>
        <w:rPr>
          <w:rFonts w:cs="Arial"/>
          <w:sz w:val="22"/>
          <w:szCs w:val="22"/>
          <w:lang w:val="es-ES"/>
        </w:rPr>
        <w:t>5</w:t>
      </w:r>
      <w:r w:rsidR="00887D08">
        <w:rPr>
          <w:rFonts w:cs="Arial"/>
          <w:sz w:val="22"/>
          <w:szCs w:val="22"/>
          <w:lang w:val="es-ES"/>
        </w:rPr>
        <w:t xml:space="preserve">00.000 €: Año </w:t>
      </w:r>
      <w:r w:rsidR="00887D08" w:rsidRPr="000E52BF">
        <w:rPr>
          <w:rFonts w:cs="Arial"/>
          <w:sz w:val="22"/>
          <w:szCs w:val="22"/>
          <w:lang w:val="es-ES"/>
        </w:rPr>
        <w:t>2017</w:t>
      </w:r>
    </w:p>
    <w:p w:rsidR="00887D08" w:rsidRPr="000E52BF" w:rsidRDefault="000E52BF" w:rsidP="00887D08">
      <w:pPr>
        <w:pStyle w:val="secre"/>
        <w:numPr>
          <w:ilvl w:val="0"/>
          <w:numId w:val="22"/>
        </w:numPr>
        <w:spacing w:after="0"/>
        <w:outlineLvl w:val="0"/>
        <w:rPr>
          <w:rFonts w:cs="Arial"/>
          <w:sz w:val="22"/>
          <w:szCs w:val="22"/>
          <w:lang w:val="es-ES"/>
        </w:rPr>
      </w:pPr>
      <w:r w:rsidRPr="000E52BF">
        <w:rPr>
          <w:rFonts w:cs="Arial"/>
          <w:sz w:val="22"/>
          <w:szCs w:val="22"/>
          <w:lang w:val="es-ES"/>
        </w:rPr>
        <w:t>4.87</w:t>
      </w:r>
      <w:r w:rsidR="00E9791D">
        <w:rPr>
          <w:rFonts w:cs="Arial"/>
          <w:sz w:val="22"/>
          <w:szCs w:val="22"/>
          <w:lang w:val="es-ES"/>
        </w:rPr>
        <w:t>8</w:t>
      </w:r>
      <w:r w:rsidRPr="000E52BF">
        <w:rPr>
          <w:rFonts w:cs="Arial"/>
          <w:sz w:val="22"/>
          <w:szCs w:val="22"/>
          <w:lang w:val="es-ES"/>
        </w:rPr>
        <w:t>.</w:t>
      </w:r>
      <w:r w:rsidR="00E9791D">
        <w:rPr>
          <w:rFonts w:cs="Arial"/>
          <w:sz w:val="22"/>
          <w:szCs w:val="22"/>
          <w:lang w:val="es-ES"/>
        </w:rPr>
        <w:t>528</w:t>
      </w:r>
      <w:r w:rsidRPr="000E52BF">
        <w:rPr>
          <w:rFonts w:cs="Arial"/>
          <w:sz w:val="22"/>
          <w:szCs w:val="22"/>
          <w:lang w:val="es-ES"/>
        </w:rPr>
        <w:t>,</w:t>
      </w:r>
      <w:r w:rsidR="00E9791D">
        <w:rPr>
          <w:rFonts w:cs="Arial"/>
          <w:sz w:val="22"/>
          <w:szCs w:val="22"/>
          <w:lang w:val="es-ES"/>
        </w:rPr>
        <w:t>92</w:t>
      </w:r>
      <w:r w:rsidR="00887D08" w:rsidRPr="000E52BF">
        <w:rPr>
          <w:rFonts w:cs="Arial"/>
          <w:sz w:val="22"/>
          <w:szCs w:val="22"/>
          <w:lang w:val="es-ES"/>
        </w:rPr>
        <w:t xml:space="preserve"> €: Año 2018</w:t>
      </w:r>
    </w:p>
    <w:p w:rsidR="00E56A11" w:rsidRPr="00597408" w:rsidRDefault="0039573E" w:rsidP="00221F63">
      <w:pPr>
        <w:pStyle w:val="secre"/>
        <w:spacing w:after="0" w:line="276" w:lineRule="auto"/>
        <w:ind w:firstLine="0"/>
        <w:outlineLvl w:val="0"/>
        <w:rPr>
          <w:rFonts w:cs="Arial"/>
          <w:sz w:val="22"/>
          <w:szCs w:val="22"/>
          <w:lang w:val="es-ES"/>
        </w:rPr>
      </w:pPr>
      <w:proofErr w:type="gramStart"/>
      <w:r w:rsidRPr="00597408">
        <w:rPr>
          <w:rFonts w:cs="Arial"/>
          <w:sz w:val="22"/>
          <w:szCs w:val="22"/>
          <w:lang w:val="es-ES"/>
        </w:rPr>
        <w:t>de</w:t>
      </w:r>
      <w:proofErr w:type="gramEnd"/>
      <w:r w:rsidRPr="00597408">
        <w:rPr>
          <w:rFonts w:cs="Arial"/>
          <w:sz w:val="22"/>
          <w:szCs w:val="22"/>
          <w:lang w:val="es-ES"/>
        </w:rPr>
        <w:t xml:space="preserve"> acuerdo a</w:t>
      </w:r>
      <w:r w:rsidR="009B6695" w:rsidRPr="00597408">
        <w:rPr>
          <w:rFonts w:cs="Arial"/>
          <w:sz w:val="22"/>
          <w:szCs w:val="22"/>
          <w:lang w:val="es-ES"/>
        </w:rPr>
        <w:t xml:space="preserve">l </w:t>
      </w:r>
      <w:r w:rsidR="00E56A11" w:rsidRPr="00597408">
        <w:rPr>
          <w:rFonts w:cs="Arial"/>
          <w:sz w:val="22"/>
          <w:szCs w:val="22"/>
          <w:lang w:val="es-ES"/>
        </w:rPr>
        <w:t xml:space="preserve">presupuesto </w:t>
      </w:r>
      <w:r w:rsidR="00CA792A" w:rsidRPr="00597408">
        <w:rPr>
          <w:rFonts w:cs="Arial"/>
          <w:sz w:val="22"/>
          <w:szCs w:val="22"/>
          <w:lang w:val="es-ES"/>
        </w:rPr>
        <w:t>2017</w:t>
      </w:r>
      <w:r w:rsidR="008301C8" w:rsidRPr="00597408">
        <w:rPr>
          <w:rFonts w:cs="Arial"/>
          <w:sz w:val="22"/>
          <w:szCs w:val="22"/>
          <w:lang w:val="es-ES"/>
        </w:rPr>
        <w:t xml:space="preserve"> y 2018</w:t>
      </w:r>
      <w:r w:rsidR="00CA792A" w:rsidRPr="00597408">
        <w:rPr>
          <w:rFonts w:cs="Arial"/>
          <w:sz w:val="22"/>
          <w:szCs w:val="22"/>
          <w:lang w:val="es-ES"/>
        </w:rPr>
        <w:t xml:space="preserve"> </w:t>
      </w:r>
      <w:r w:rsidR="00E56A11" w:rsidRPr="00597408">
        <w:rPr>
          <w:rFonts w:cs="Arial"/>
          <w:sz w:val="22"/>
          <w:szCs w:val="22"/>
          <w:lang w:val="es-ES"/>
        </w:rPr>
        <w:t>de la Sociedad para el Desarrollo de la Provincia</w:t>
      </w:r>
      <w:r w:rsidR="007E31EB" w:rsidRPr="00597408">
        <w:rPr>
          <w:rFonts w:cs="Arial"/>
          <w:sz w:val="22"/>
          <w:szCs w:val="22"/>
          <w:lang w:val="es-ES"/>
        </w:rPr>
        <w:t xml:space="preserve"> </w:t>
      </w:r>
      <w:r w:rsidR="00E56A11" w:rsidRPr="00597408">
        <w:rPr>
          <w:rFonts w:cs="Arial"/>
          <w:sz w:val="22"/>
          <w:szCs w:val="22"/>
          <w:lang w:val="es-ES"/>
        </w:rPr>
        <w:t>de Burgos</w:t>
      </w:r>
      <w:r w:rsidRPr="00597408">
        <w:rPr>
          <w:rFonts w:cs="Arial"/>
          <w:spacing w:val="-3"/>
          <w:sz w:val="22"/>
          <w:szCs w:val="22"/>
        </w:rPr>
        <w:t>.</w:t>
      </w:r>
      <w:r w:rsidR="00CE3056">
        <w:rPr>
          <w:rFonts w:cs="Arial"/>
          <w:spacing w:val="-3"/>
          <w:sz w:val="22"/>
          <w:szCs w:val="22"/>
        </w:rPr>
        <w:t xml:space="preserve"> </w:t>
      </w:r>
    </w:p>
    <w:p w:rsidR="00E56A11" w:rsidRPr="007E1569" w:rsidRDefault="00FF1931" w:rsidP="00221F63">
      <w:pPr>
        <w:pStyle w:val="secre"/>
        <w:spacing w:before="240" w:after="0" w:line="276" w:lineRule="auto"/>
        <w:ind w:firstLine="0"/>
        <w:outlineLvl w:val="0"/>
        <w:rPr>
          <w:rFonts w:cs="Arial"/>
          <w:sz w:val="22"/>
          <w:szCs w:val="22"/>
          <w:lang w:val="es-ES"/>
        </w:rPr>
      </w:pPr>
      <w:r w:rsidRPr="00597408">
        <w:rPr>
          <w:rFonts w:cs="Arial"/>
          <w:sz w:val="22"/>
          <w:szCs w:val="22"/>
          <w:lang w:val="es-ES"/>
        </w:rPr>
        <w:lastRenderedPageBreak/>
        <w:t>5.2. L</w:t>
      </w:r>
      <w:r w:rsidR="00E56A11" w:rsidRPr="00597408">
        <w:rPr>
          <w:rFonts w:cs="Arial"/>
          <w:sz w:val="22"/>
          <w:szCs w:val="22"/>
          <w:lang w:val="es-ES"/>
        </w:rPr>
        <w:t xml:space="preserve">a </w:t>
      </w:r>
      <w:r w:rsidR="005958AC" w:rsidRPr="00597408">
        <w:rPr>
          <w:rFonts w:cs="Arial"/>
          <w:sz w:val="22"/>
          <w:szCs w:val="22"/>
          <w:lang w:val="es-ES"/>
        </w:rPr>
        <w:t xml:space="preserve">cuantía </w:t>
      </w:r>
      <w:r w:rsidR="00AC74B2" w:rsidRPr="007E1569">
        <w:rPr>
          <w:rFonts w:cs="Arial"/>
          <w:sz w:val="22"/>
          <w:szCs w:val="22"/>
          <w:lang w:val="es-ES"/>
        </w:rPr>
        <w:t xml:space="preserve">subvencionable </w:t>
      </w:r>
      <w:r w:rsidR="00066A8D" w:rsidRPr="007E1569">
        <w:rPr>
          <w:rFonts w:cs="Arial"/>
          <w:sz w:val="22"/>
          <w:szCs w:val="22"/>
          <w:lang w:val="es-ES"/>
        </w:rPr>
        <w:t xml:space="preserve">será de </w:t>
      </w:r>
      <w:r w:rsidR="00066A8D" w:rsidRPr="007E1569">
        <w:rPr>
          <w:rFonts w:cs="Arial"/>
          <w:b/>
          <w:sz w:val="22"/>
          <w:szCs w:val="22"/>
          <w:lang w:val="es-ES"/>
        </w:rPr>
        <w:t xml:space="preserve">un </w:t>
      </w:r>
      <w:r w:rsidR="007E31EB" w:rsidRPr="007E1569">
        <w:rPr>
          <w:rFonts w:cs="Arial"/>
          <w:b/>
          <w:sz w:val="22"/>
          <w:szCs w:val="22"/>
          <w:lang w:val="es-ES"/>
        </w:rPr>
        <w:t>50%</w:t>
      </w:r>
      <w:r w:rsidR="007E31EB" w:rsidRPr="007E1569">
        <w:rPr>
          <w:rFonts w:cs="Arial"/>
          <w:sz w:val="22"/>
          <w:szCs w:val="22"/>
          <w:lang w:val="es-ES"/>
        </w:rPr>
        <w:t xml:space="preserve"> </w:t>
      </w:r>
      <w:r w:rsidR="00C26AEA" w:rsidRPr="007E1569">
        <w:rPr>
          <w:rFonts w:cs="Arial"/>
          <w:sz w:val="22"/>
          <w:szCs w:val="22"/>
          <w:lang w:val="es-ES"/>
        </w:rPr>
        <w:t xml:space="preserve">del importe total </w:t>
      </w:r>
      <w:r w:rsidR="00B8430D" w:rsidRPr="007E1569">
        <w:rPr>
          <w:rFonts w:cs="Arial"/>
          <w:snapToGrid w:val="0"/>
          <w:sz w:val="22"/>
          <w:szCs w:val="22"/>
          <w:lang w:val="es-ES"/>
        </w:rPr>
        <w:t>del proyecto ap</w:t>
      </w:r>
      <w:r w:rsidR="002F60B0" w:rsidRPr="007E1569">
        <w:rPr>
          <w:rFonts w:cs="Arial"/>
          <w:snapToGrid w:val="0"/>
          <w:sz w:val="22"/>
          <w:szCs w:val="22"/>
          <w:lang w:val="es-ES"/>
        </w:rPr>
        <w:t>robado y conformado por SODEBUR que haya sido ejecutado.</w:t>
      </w:r>
    </w:p>
    <w:p w:rsidR="007E31EB" w:rsidRPr="007E1569" w:rsidRDefault="007E31EB" w:rsidP="00221F63">
      <w:pPr>
        <w:pStyle w:val="secre"/>
        <w:spacing w:before="240" w:after="0" w:line="276" w:lineRule="auto"/>
        <w:ind w:firstLine="0"/>
        <w:rPr>
          <w:rFonts w:cs="Arial"/>
          <w:sz w:val="22"/>
          <w:szCs w:val="22"/>
          <w:lang w:val="es-ES"/>
        </w:rPr>
      </w:pPr>
      <w:r w:rsidRPr="00597408">
        <w:rPr>
          <w:rFonts w:cs="Arial"/>
          <w:sz w:val="22"/>
          <w:szCs w:val="22"/>
          <w:lang w:val="es-ES"/>
        </w:rPr>
        <w:t>5.3. Estas subvenciones son compatibles con otras ayudas concedidas a la entidad con la misma finalidad, otorgadas por cualesquiera Administraciones Públicas o Entidades de naturaleza pública o privada</w:t>
      </w:r>
      <w:r w:rsidR="006C5230">
        <w:rPr>
          <w:rFonts w:cs="Arial"/>
          <w:sz w:val="22"/>
          <w:szCs w:val="22"/>
          <w:lang w:val="es-ES"/>
        </w:rPr>
        <w:t xml:space="preserve"> a excepción de las de Diputación de Burgos</w:t>
      </w:r>
      <w:r w:rsidRPr="00597408">
        <w:rPr>
          <w:rFonts w:cs="Arial"/>
          <w:sz w:val="22"/>
          <w:szCs w:val="22"/>
          <w:lang w:val="es-ES"/>
        </w:rPr>
        <w:t xml:space="preserve">, si bien en ningún caso la suma de las ayudas recibidas será superior al 100% </w:t>
      </w:r>
      <w:r w:rsidR="009B6695" w:rsidRPr="00597408">
        <w:rPr>
          <w:rFonts w:cs="Arial"/>
          <w:sz w:val="22"/>
          <w:szCs w:val="22"/>
          <w:lang w:val="es-ES"/>
        </w:rPr>
        <w:t>del importe del proyecto</w:t>
      </w:r>
      <w:r w:rsidRPr="00597408">
        <w:rPr>
          <w:rFonts w:cs="Arial"/>
          <w:sz w:val="22"/>
          <w:szCs w:val="22"/>
          <w:lang w:val="es-ES"/>
        </w:rPr>
        <w:t xml:space="preserve">. En todo caso, se acreditará en el expediente que el importe de las subvenciones recibidas no supera el coste de la actividad subvencionada. La cuantía asignada en ningún caso originará derecho o constituirá precedente </w:t>
      </w:r>
      <w:r w:rsidRPr="007E1569">
        <w:rPr>
          <w:rFonts w:cs="Arial"/>
          <w:sz w:val="22"/>
          <w:szCs w:val="22"/>
          <w:lang w:val="es-ES"/>
        </w:rPr>
        <w:t>alguno para futuras concesiones.</w:t>
      </w:r>
    </w:p>
    <w:p w:rsidR="006C5230" w:rsidRPr="00597408" w:rsidRDefault="006C5230" w:rsidP="00221F63">
      <w:pPr>
        <w:pStyle w:val="secre"/>
        <w:spacing w:before="240" w:after="0" w:line="276" w:lineRule="auto"/>
        <w:ind w:firstLine="0"/>
        <w:rPr>
          <w:rFonts w:cs="Arial"/>
          <w:sz w:val="22"/>
          <w:szCs w:val="22"/>
          <w:lang w:val="es-ES"/>
        </w:rPr>
      </w:pPr>
      <w:r w:rsidRPr="007E1569">
        <w:rPr>
          <w:rFonts w:cs="Arial"/>
          <w:sz w:val="22"/>
          <w:szCs w:val="22"/>
          <w:lang w:val="es-ES"/>
        </w:rPr>
        <w:t>5.4. Este presupuesto podrá ser ampliable en el supuesto de que Diputación de Burgos transfiera fondos considerándose a todos los efectos como cuantías adicionales.</w:t>
      </w:r>
    </w:p>
    <w:p w:rsidR="00221F63" w:rsidRPr="00597408" w:rsidRDefault="00221F63" w:rsidP="00164FC1">
      <w:pPr>
        <w:pStyle w:val="secre"/>
        <w:spacing w:after="0" w:line="276" w:lineRule="auto"/>
        <w:ind w:firstLine="0"/>
        <w:rPr>
          <w:rFonts w:cs="Arial"/>
          <w:sz w:val="22"/>
          <w:szCs w:val="22"/>
          <w:lang w:val="es-ES"/>
        </w:rPr>
      </w:pPr>
    </w:p>
    <w:p w:rsidR="007E31EB" w:rsidRPr="00597408" w:rsidRDefault="007E31EB" w:rsidP="00164FC1">
      <w:pPr>
        <w:pStyle w:val="secre"/>
        <w:spacing w:after="0" w:line="276" w:lineRule="auto"/>
        <w:ind w:firstLine="0"/>
        <w:rPr>
          <w:rFonts w:cs="Arial"/>
          <w:b/>
          <w:sz w:val="22"/>
          <w:szCs w:val="22"/>
          <w:lang w:val="es-ES"/>
        </w:rPr>
      </w:pPr>
      <w:r w:rsidRPr="00597408">
        <w:rPr>
          <w:rFonts w:cs="Arial"/>
          <w:b/>
          <w:sz w:val="22"/>
          <w:szCs w:val="22"/>
          <w:lang w:val="es-ES"/>
        </w:rPr>
        <w:t>Sexta. – Criterio que regirá el otorgamiento de subvenciones.</w:t>
      </w:r>
    </w:p>
    <w:p w:rsidR="00DB2FE3" w:rsidRPr="00597408" w:rsidRDefault="00221F63" w:rsidP="00221F63">
      <w:pPr>
        <w:pStyle w:val="secre"/>
        <w:spacing w:before="240" w:after="0" w:line="276" w:lineRule="auto"/>
        <w:ind w:firstLine="0"/>
        <w:rPr>
          <w:rFonts w:cs="Arial"/>
          <w:sz w:val="22"/>
          <w:szCs w:val="22"/>
          <w:lang w:val="es-ES"/>
        </w:rPr>
      </w:pPr>
      <w:r>
        <w:rPr>
          <w:rFonts w:cs="Arial"/>
          <w:sz w:val="22"/>
          <w:szCs w:val="22"/>
          <w:lang w:val="es-ES"/>
        </w:rPr>
        <w:t xml:space="preserve">6.1. </w:t>
      </w:r>
      <w:r w:rsidR="007E31EB" w:rsidRPr="00597408">
        <w:rPr>
          <w:rFonts w:cs="Arial"/>
          <w:sz w:val="22"/>
          <w:szCs w:val="22"/>
          <w:lang w:val="es-ES"/>
        </w:rPr>
        <w:t>Para el otorgamiento de las subvenciones convocadas se fija</w:t>
      </w:r>
      <w:r w:rsidR="006314A6" w:rsidRPr="00597408">
        <w:rPr>
          <w:rFonts w:cs="Arial"/>
          <w:sz w:val="22"/>
          <w:szCs w:val="22"/>
          <w:lang w:val="es-ES"/>
        </w:rPr>
        <w:t xml:space="preserve"> como </w:t>
      </w:r>
      <w:r w:rsidR="006314A6" w:rsidRPr="00221F63">
        <w:rPr>
          <w:rFonts w:cs="Arial"/>
          <w:b/>
          <w:sz w:val="22"/>
          <w:szCs w:val="22"/>
          <w:lang w:val="es-ES"/>
        </w:rPr>
        <w:t>único criterio</w:t>
      </w:r>
      <w:r>
        <w:rPr>
          <w:rFonts w:cs="Arial"/>
          <w:sz w:val="22"/>
          <w:szCs w:val="22"/>
          <w:lang w:val="es-ES"/>
        </w:rPr>
        <w:t>,</w:t>
      </w:r>
      <w:r w:rsidR="006314A6" w:rsidRPr="00597408">
        <w:rPr>
          <w:rFonts w:cs="Arial"/>
          <w:sz w:val="22"/>
          <w:szCs w:val="22"/>
          <w:lang w:val="es-ES"/>
        </w:rPr>
        <w:t xml:space="preserve"> el cumplimiento por parte de los municipios de todos los r</w:t>
      </w:r>
      <w:r w:rsidR="005610C5" w:rsidRPr="00597408">
        <w:rPr>
          <w:rFonts w:cs="Arial"/>
          <w:sz w:val="22"/>
          <w:szCs w:val="22"/>
          <w:lang w:val="es-ES"/>
        </w:rPr>
        <w:t xml:space="preserve">equisitos de esta convocatoria, incluidos en las bases y en sus anexos. </w:t>
      </w:r>
    </w:p>
    <w:p w:rsidR="00185D06" w:rsidRPr="00597408" w:rsidRDefault="00221F63" w:rsidP="00221F63">
      <w:pPr>
        <w:pStyle w:val="secre"/>
        <w:spacing w:before="240" w:after="0" w:line="276" w:lineRule="auto"/>
        <w:ind w:firstLine="0"/>
        <w:rPr>
          <w:rFonts w:cs="Arial"/>
          <w:b/>
          <w:sz w:val="22"/>
          <w:szCs w:val="22"/>
          <w:lang w:val="es-ES"/>
        </w:rPr>
      </w:pPr>
      <w:r>
        <w:rPr>
          <w:rFonts w:cs="Arial"/>
          <w:sz w:val="22"/>
          <w:szCs w:val="22"/>
          <w:lang w:val="es-ES"/>
        </w:rPr>
        <w:t xml:space="preserve">6.2. </w:t>
      </w:r>
      <w:r w:rsidR="00185D06" w:rsidRPr="00597408">
        <w:rPr>
          <w:rFonts w:cs="Arial"/>
          <w:sz w:val="22"/>
          <w:szCs w:val="22"/>
          <w:lang w:val="es-ES"/>
        </w:rPr>
        <w:t>Su modo de resolución será por orden de llegada</w:t>
      </w:r>
      <w:r>
        <w:rPr>
          <w:rFonts w:cs="Arial"/>
          <w:sz w:val="22"/>
          <w:szCs w:val="22"/>
          <w:lang w:val="es-ES"/>
        </w:rPr>
        <w:t>,</w:t>
      </w:r>
      <w:r w:rsidR="00185D06" w:rsidRPr="00597408">
        <w:rPr>
          <w:rFonts w:cs="Arial"/>
          <w:sz w:val="22"/>
          <w:szCs w:val="22"/>
          <w:lang w:val="es-ES"/>
        </w:rPr>
        <w:t xml:space="preserve"> </w:t>
      </w:r>
      <w:r w:rsidR="00185D06" w:rsidRPr="00597408">
        <w:rPr>
          <w:rFonts w:cs="Arial"/>
          <w:b/>
          <w:sz w:val="22"/>
          <w:szCs w:val="22"/>
          <w:lang w:val="es-ES"/>
        </w:rPr>
        <w:t>una vez completa</w:t>
      </w:r>
      <w:r>
        <w:rPr>
          <w:rFonts w:cs="Arial"/>
          <w:b/>
          <w:sz w:val="22"/>
          <w:szCs w:val="22"/>
          <w:lang w:val="es-ES"/>
        </w:rPr>
        <w:t>da</w:t>
      </w:r>
      <w:r w:rsidR="00185D06" w:rsidRPr="00597408">
        <w:rPr>
          <w:rFonts w:cs="Arial"/>
          <w:b/>
          <w:sz w:val="22"/>
          <w:szCs w:val="22"/>
          <w:lang w:val="es-ES"/>
        </w:rPr>
        <w:t xml:space="preserve"> y revisada toda la documentación requerida.</w:t>
      </w:r>
      <w:r w:rsidR="00CE3056">
        <w:rPr>
          <w:rFonts w:cs="Arial"/>
          <w:spacing w:val="-3"/>
          <w:sz w:val="22"/>
          <w:szCs w:val="22"/>
        </w:rPr>
        <w:t xml:space="preserve"> En el caso de que se agote la partida del 2017, los municipios recibirán la subvención una vez que se habilite la partida 2018.</w:t>
      </w:r>
    </w:p>
    <w:p w:rsidR="00221F63" w:rsidRPr="00597408" w:rsidRDefault="00221F63" w:rsidP="00164FC1">
      <w:pPr>
        <w:pStyle w:val="secre"/>
        <w:spacing w:after="0" w:line="276" w:lineRule="auto"/>
        <w:ind w:firstLine="0"/>
        <w:rPr>
          <w:rFonts w:cs="Arial"/>
          <w:b/>
          <w:sz w:val="22"/>
          <w:szCs w:val="22"/>
          <w:lang w:val="es-ES"/>
        </w:rPr>
      </w:pPr>
    </w:p>
    <w:p w:rsidR="007E31EB" w:rsidRPr="00597408" w:rsidRDefault="007E31EB" w:rsidP="00164FC1">
      <w:pPr>
        <w:pStyle w:val="secre"/>
        <w:spacing w:after="0" w:line="276" w:lineRule="auto"/>
        <w:ind w:firstLine="0"/>
        <w:rPr>
          <w:rFonts w:cs="Arial"/>
          <w:b/>
          <w:sz w:val="22"/>
          <w:szCs w:val="22"/>
          <w:lang w:val="es-ES"/>
        </w:rPr>
      </w:pPr>
      <w:r w:rsidRPr="00597408">
        <w:rPr>
          <w:rFonts w:cs="Arial"/>
          <w:b/>
          <w:sz w:val="22"/>
          <w:szCs w:val="22"/>
          <w:lang w:val="es-ES"/>
        </w:rPr>
        <w:t>Séptima. — Órganos competente</w:t>
      </w:r>
      <w:r w:rsidR="00221F63">
        <w:rPr>
          <w:rFonts w:cs="Arial"/>
          <w:b/>
          <w:sz w:val="22"/>
          <w:szCs w:val="22"/>
          <w:lang w:val="es-ES"/>
        </w:rPr>
        <w:t>s para la ordenación, instrucción y resolución</w:t>
      </w:r>
      <w:r w:rsidRPr="00597408">
        <w:rPr>
          <w:rFonts w:cs="Arial"/>
          <w:b/>
          <w:sz w:val="22"/>
          <w:szCs w:val="22"/>
          <w:lang w:val="es-ES"/>
        </w:rPr>
        <w:t>.</w:t>
      </w:r>
    </w:p>
    <w:p w:rsidR="007E31EB" w:rsidRPr="00597408" w:rsidRDefault="007E31EB" w:rsidP="00D3321E">
      <w:pPr>
        <w:pStyle w:val="secre"/>
        <w:spacing w:before="240" w:after="0" w:line="276" w:lineRule="auto"/>
        <w:ind w:firstLine="0"/>
        <w:rPr>
          <w:rFonts w:cs="Arial"/>
          <w:sz w:val="22"/>
          <w:szCs w:val="22"/>
          <w:lang w:val="es-ES"/>
        </w:rPr>
      </w:pPr>
      <w:r w:rsidRPr="00597408">
        <w:rPr>
          <w:rFonts w:cs="Arial"/>
          <w:sz w:val="22"/>
          <w:szCs w:val="22"/>
          <w:lang w:val="es-ES"/>
        </w:rPr>
        <w:t xml:space="preserve">7.1. </w:t>
      </w:r>
      <w:r w:rsidR="00185D06" w:rsidRPr="00597408">
        <w:rPr>
          <w:rFonts w:cs="Arial"/>
          <w:sz w:val="22"/>
          <w:szCs w:val="22"/>
          <w:lang w:val="es-ES"/>
        </w:rPr>
        <w:t>El análisis y gestión de la convocatoria</w:t>
      </w:r>
      <w:r w:rsidRPr="00597408">
        <w:rPr>
          <w:rFonts w:cs="Arial"/>
          <w:sz w:val="22"/>
          <w:szCs w:val="22"/>
          <w:lang w:val="es-ES"/>
        </w:rPr>
        <w:t xml:space="preserve"> será realizad</w:t>
      </w:r>
      <w:r w:rsidR="00185D06" w:rsidRPr="00597408">
        <w:rPr>
          <w:rFonts w:cs="Arial"/>
          <w:sz w:val="22"/>
          <w:szCs w:val="22"/>
          <w:lang w:val="es-ES"/>
        </w:rPr>
        <w:t>o</w:t>
      </w:r>
      <w:r w:rsidRPr="00597408">
        <w:rPr>
          <w:rFonts w:cs="Arial"/>
          <w:sz w:val="22"/>
          <w:szCs w:val="22"/>
          <w:lang w:val="es-ES"/>
        </w:rPr>
        <w:t xml:space="preserve"> por una Comisión formada por</w:t>
      </w:r>
      <w:r w:rsidR="00B035B6" w:rsidRPr="00597408">
        <w:rPr>
          <w:rFonts w:cs="Arial"/>
          <w:sz w:val="22"/>
          <w:szCs w:val="22"/>
          <w:lang w:val="es-ES"/>
        </w:rPr>
        <w:t xml:space="preserve"> </w:t>
      </w:r>
      <w:r w:rsidRPr="00597408">
        <w:rPr>
          <w:rFonts w:cs="Arial"/>
          <w:sz w:val="22"/>
          <w:szCs w:val="22"/>
          <w:lang w:val="es-ES"/>
        </w:rPr>
        <w:t xml:space="preserve">los Técnicos de la Agencia Provincial de la Energía y </w:t>
      </w:r>
      <w:r w:rsidR="004B2D6F" w:rsidRPr="00597408">
        <w:rPr>
          <w:rFonts w:cs="Arial"/>
          <w:sz w:val="22"/>
          <w:szCs w:val="22"/>
          <w:lang w:val="es-ES"/>
        </w:rPr>
        <w:t>los Técnicos de la Sociedad para el Desarrollo de la provincia de Burgos.</w:t>
      </w:r>
    </w:p>
    <w:p w:rsidR="007E31EB" w:rsidRPr="00597408" w:rsidRDefault="007E31EB" w:rsidP="00C43782">
      <w:pPr>
        <w:pStyle w:val="secre"/>
        <w:spacing w:before="240" w:after="0" w:line="276" w:lineRule="auto"/>
        <w:ind w:firstLine="0"/>
        <w:rPr>
          <w:rFonts w:cs="Arial"/>
          <w:sz w:val="22"/>
          <w:szCs w:val="22"/>
          <w:lang w:val="es-ES"/>
        </w:rPr>
      </w:pPr>
      <w:r w:rsidRPr="00597408">
        <w:rPr>
          <w:rFonts w:cs="Arial"/>
          <w:sz w:val="22"/>
          <w:szCs w:val="22"/>
          <w:lang w:val="es-ES"/>
        </w:rPr>
        <w:t>7.2. El órgano de resolución es el Consejo de Administración de la Sociedad para</w:t>
      </w:r>
      <w:r w:rsidR="00B035B6" w:rsidRPr="00597408">
        <w:rPr>
          <w:rFonts w:cs="Arial"/>
          <w:sz w:val="22"/>
          <w:szCs w:val="22"/>
          <w:lang w:val="es-ES"/>
        </w:rPr>
        <w:t xml:space="preserve"> </w:t>
      </w:r>
      <w:r w:rsidRPr="00597408">
        <w:rPr>
          <w:rFonts w:cs="Arial"/>
          <w:sz w:val="22"/>
          <w:szCs w:val="22"/>
          <w:lang w:val="es-ES"/>
        </w:rPr>
        <w:t>el Desarrollo de la Provincia de Burgos (SODEBUR).</w:t>
      </w:r>
      <w:r w:rsidR="00B035B6" w:rsidRPr="00597408">
        <w:rPr>
          <w:rFonts w:cs="Arial"/>
          <w:sz w:val="22"/>
          <w:szCs w:val="22"/>
          <w:lang w:val="es-ES"/>
        </w:rPr>
        <w:t xml:space="preserve"> </w:t>
      </w:r>
    </w:p>
    <w:p w:rsidR="0024285B" w:rsidRPr="00597408" w:rsidRDefault="0024285B" w:rsidP="00164FC1">
      <w:pPr>
        <w:pStyle w:val="secre"/>
        <w:spacing w:after="0" w:line="276" w:lineRule="auto"/>
        <w:ind w:firstLine="0"/>
        <w:rPr>
          <w:rFonts w:cs="Arial"/>
          <w:sz w:val="22"/>
          <w:szCs w:val="22"/>
          <w:lang w:val="es-ES"/>
        </w:rPr>
      </w:pPr>
    </w:p>
    <w:p w:rsidR="007E31EB" w:rsidRPr="00597408" w:rsidRDefault="005610C5" w:rsidP="00164FC1">
      <w:pPr>
        <w:pStyle w:val="secre"/>
        <w:spacing w:after="0" w:line="276" w:lineRule="auto"/>
        <w:ind w:firstLine="0"/>
        <w:rPr>
          <w:rFonts w:cs="Arial"/>
          <w:b/>
          <w:sz w:val="22"/>
          <w:szCs w:val="22"/>
          <w:lang w:val="es-ES"/>
        </w:rPr>
      </w:pPr>
      <w:r w:rsidRPr="00597408">
        <w:rPr>
          <w:rFonts w:cs="Arial"/>
          <w:b/>
          <w:sz w:val="22"/>
          <w:szCs w:val="22"/>
          <w:lang w:val="es-ES"/>
        </w:rPr>
        <w:t>Octava</w:t>
      </w:r>
      <w:r w:rsidR="007E31EB" w:rsidRPr="00597408">
        <w:rPr>
          <w:rFonts w:cs="Arial"/>
          <w:b/>
          <w:sz w:val="22"/>
          <w:szCs w:val="22"/>
          <w:lang w:val="es-ES"/>
        </w:rPr>
        <w:t>. – Gastos subvencionables, importe a justificar.</w:t>
      </w:r>
    </w:p>
    <w:p w:rsidR="004C6B37" w:rsidRPr="00597408" w:rsidRDefault="00C43782" w:rsidP="00C43782">
      <w:pPr>
        <w:pStyle w:val="secre"/>
        <w:spacing w:before="240" w:after="0" w:line="276" w:lineRule="auto"/>
        <w:ind w:firstLine="0"/>
        <w:rPr>
          <w:rFonts w:cs="Arial"/>
          <w:sz w:val="22"/>
          <w:szCs w:val="22"/>
          <w:lang w:val="es-ES"/>
        </w:rPr>
      </w:pPr>
      <w:r>
        <w:rPr>
          <w:rFonts w:cs="Arial"/>
          <w:sz w:val="22"/>
          <w:szCs w:val="22"/>
          <w:lang w:val="es-ES"/>
        </w:rPr>
        <w:t xml:space="preserve">8.1. </w:t>
      </w:r>
      <w:r w:rsidR="004C6B37" w:rsidRPr="00597408">
        <w:rPr>
          <w:rFonts w:cs="Arial"/>
          <w:sz w:val="22"/>
          <w:szCs w:val="22"/>
          <w:lang w:val="es-ES"/>
        </w:rPr>
        <w:t>Se considera</w:t>
      </w:r>
      <w:r w:rsidR="005610C5" w:rsidRPr="00597408">
        <w:rPr>
          <w:rFonts w:cs="Arial"/>
          <w:sz w:val="22"/>
          <w:szCs w:val="22"/>
          <w:lang w:val="es-ES"/>
        </w:rPr>
        <w:t>rá</w:t>
      </w:r>
      <w:r w:rsidR="004C6B37" w:rsidRPr="00597408">
        <w:rPr>
          <w:rFonts w:cs="Arial"/>
          <w:sz w:val="22"/>
          <w:szCs w:val="22"/>
          <w:lang w:val="es-ES"/>
        </w:rPr>
        <w:t xml:space="preserve"> </w:t>
      </w:r>
      <w:r w:rsidR="004C6B37" w:rsidRPr="00C43782">
        <w:rPr>
          <w:rFonts w:cs="Arial"/>
          <w:b/>
          <w:sz w:val="22"/>
          <w:szCs w:val="22"/>
          <w:u w:val="single"/>
          <w:lang w:val="es-ES"/>
        </w:rPr>
        <w:t>gasto subvencionable</w:t>
      </w:r>
      <w:r w:rsidR="00887D08">
        <w:rPr>
          <w:rFonts w:cs="Arial"/>
          <w:b/>
          <w:sz w:val="22"/>
          <w:szCs w:val="22"/>
          <w:u w:val="single"/>
          <w:lang w:val="es-ES"/>
        </w:rPr>
        <w:t xml:space="preserve"> </w:t>
      </w:r>
      <w:r w:rsidR="00887D08" w:rsidRPr="00887D08">
        <w:rPr>
          <w:rFonts w:cs="Arial"/>
          <w:sz w:val="22"/>
          <w:szCs w:val="22"/>
          <w:lang w:val="es-ES"/>
        </w:rPr>
        <w:t>únicamente aquel que corresponda al importe ejecutado del proyecto aprobado por SODEBUR en el marco del proyecto PRIAP</w:t>
      </w:r>
      <w:r w:rsidR="00887D08">
        <w:rPr>
          <w:rFonts w:cs="Arial"/>
          <w:sz w:val="22"/>
          <w:szCs w:val="22"/>
          <w:lang w:val="es-ES"/>
        </w:rPr>
        <w:t xml:space="preserve"> </w:t>
      </w:r>
      <w:r w:rsidR="004C6B37" w:rsidRPr="00597408">
        <w:rPr>
          <w:rFonts w:cs="Arial"/>
          <w:sz w:val="22"/>
          <w:szCs w:val="22"/>
          <w:lang w:val="es-ES"/>
        </w:rPr>
        <w:t>y se realice en el plazo establecido por estas Bases reguladoras.</w:t>
      </w:r>
    </w:p>
    <w:p w:rsidR="004C6B37" w:rsidRPr="00597408" w:rsidRDefault="005610C5" w:rsidP="00C43782">
      <w:pPr>
        <w:pStyle w:val="secre"/>
        <w:spacing w:before="240" w:after="0" w:line="276" w:lineRule="auto"/>
        <w:ind w:firstLine="0"/>
        <w:rPr>
          <w:rFonts w:cs="Arial"/>
          <w:sz w:val="22"/>
          <w:szCs w:val="22"/>
          <w:lang w:val="es-ES"/>
        </w:rPr>
      </w:pPr>
      <w:r w:rsidRPr="00597408">
        <w:rPr>
          <w:rFonts w:cs="Arial"/>
          <w:sz w:val="22"/>
          <w:szCs w:val="22"/>
          <w:lang w:val="es-ES"/>
        </w:rPr>
        <w:t>8</w:t>
      </w:r>
      <w:r w:rsidR="004C6B37" w:rsidRPr="00597408">
        <w:rPr>
          <w:rFonts w:cs="Arial"/>
          <w:sz w:val="22"/>
          <w:szCs w:val="22"/>
          <w:lang w:val="es-ES"/>
        </w:rPr>
        <w:t>.</w:t>
      </w:r>
      <w:r w:rsidR="00887D08">
        <w:rPr>
          <w:rFonts w:cs="Arial"/>
          <w:sz w:val="22"/>
          <w:szCs w:val="22"/>
          <w:lang w:val="es-ES"/>
        </w:rPr>
        <w:t>2</w:t>
      </w:r>
      <w:r w:rsidR="004C6B37" w:rsidRPr="00597408">
        <w:rPr>
          <w:rFonts w:cs="Arial"/>
          <w:sz w:val="22"/>
          <w:szCs w:val="22"/>
          <w:lang w:val="es-ES"/>
        </w:rPr>
        <w:t xml:space="preserve">. </w:t>
      </w:r>
      <w:r w:rsidR="00385F1B" w:rsidRPr="00597408">
        <w:rPr>
          <w:rFonts w:cs="Arial"/>
          <w:sz w:val="22"/>
          <w:szCs w:val="22"/>
          <w:lang w:val="es-ES"/>
        </w:rPr>
        <w:t xml:space="preserve">Para recibir el </w:t>
      </w:r>
      <w:r w:rsidR="00385F1B" w:rsidRPr="00597408">
        <w:rPr>
          <w:rFonts w:cs="Arial"/>
          <w:b/>
          <w:sz w:val="22"/>
          <w:szCs w:val="22"/>
          <w:u w:val="single"/>
          <w:lang w:val="es-ES"/>
        </w:rPr>
        <w:t xml:space="preserve">importe </w:t>
      </w:r>
      <w:r w:rsidR="001E0297">
        <w:rPr>
          <w:rFonts w:cs="Arial"/>
          <w:b/>
          <w:sz w:val="22"/>
          <w:szCs w:val="22"/>
          <w:u w:val="single"/>
          <w:lang w:val="es-ES"/>
        </w:rPr>
        <w:t>de la subvención</w:t>
      </w:r>
      <w:r w:rsidR="00385F1B" w:rsidRPr="00597408">
        <w:rPr>
          <w:rFonts w:cs="Arial"/>
          <w:sz w:val="22"/>
          <w:szCs w:val="22"/>
          <w:lang w:val="es-ES"/>
        </w:rPr>
        <w:t xml:space="preserve"> </w:t>
      </w:r>
      <w:r w:rsidR="00F10FE1" w:rsidRPr="00597408">
        <w:rPr>
          <w:rFonts w:cs="Arial"/>
          <w:sz w:val="22"/>
          <w:szCs w:val="22"/>
          <w:lang w:val="es-ES"/>
        </w:rPr>
        <w:t>l</w:t>
      </w:r>
      <w:r w:rsidR="004C6B37" w:rsidRPr="00597408">
        <w:rPr>
          <w:rFonts w:cs="Arial"/>
          <w:sz w:val="22"/>
          <w:szCs w:val="22"/>
          <w:lang w:val="es-ES"/>
        </w:rPr>
        <w:t xml:space="preserve">os beneficiarios deberán justificar </w:t>
      </w:r>
      <w:r w:rsidR="006C5230">
        <w:rPr>
          <w:rFonts w:cs="Arial"/>
          <w:snapToGrid w:val="0"/>
          <w:sz w:val="22"/>
          <w:szCs w:val="22"/>
          <w:lang w:val="es-ES"/>
        </w:rPr>
        <w:t>la totalidad del proyecto inicial conforme a las modificaciones que puedan darse en obra, aprobadas y conformadas por SODEBUR</w:t>
      </w:r>
      <w:r w:rsidR="004C6B37" w:rsidRPr="00597408">
        <w:rPr>
          <w:rFonts w:cs="Arial"/>
          <w:sz w:val="22"/>
          <w:szCs w:val="22"/>
          <w:lang w:val="es-ES"/>
        </w:rPr>
        <w:t>, aportando la documentación exigida en esta Convocatoria.</w:t>
      </w:r>
    </w:p>
    <w:p w:rsidR="005C183B" w:rsidRDefault="005C183B" w:rsidP="00164FC1">
      <w:pPr>
        <w:pStyle w:val="secre"/>
        <w:spacing w:after="0" w:line="276" w:lineRule="auto"/>
        <w:ind w:firstLine="0"/>
        <w:rPr>
          <w:rFonts w:cs="Arial"/>
          <w:b/>
          <w:sz w:val="22"/>
          <w:szCs w:val="22"/>
          <w:lang w:val="es-ES"/>
        </w:rPr>
      </w:pPr>
    </w:p>
    <w:p w:rsidR="004C6B37" w:rsidRPr="00597408" w:rsidRDefault="005610C5" w:rsidP="00164FC1">
      <w:pPr>
        <w:pStyle w:val="secre"/>
        <w:spacing w:after="0" w:line="276" w:lineRule="auto"/>
        <w:ind w:firstLine="0"/>
        <w:rPr>
          <w:rFonts w:cs="Arial"/>
          <w:b/>
          <w:sz w:val="22"/>
          <w:szCs w:val="22"/>
          <w:lang w:val="es-ES"/>
        </w:rPr>
      </w:pPr>
      <w:r w:rsidRPr="00597408">
        <w:rPr>
          <w:rFonts w:cs="Arial"/>
          <w:b/>
          <w:sz w:val="22"/>
          <w:szCs w:val="22"/>
          <w:lang w:val="es-ES"/>
        </w:rPr>
        <w:t>Novena</w:t>
      </w:r>
      <w:r w:rsidR="004C6B37" w:rsidRPr="00597408">
        <w:rPr>
          <w:rFonts w:cs="Arial"/>
          <w:b/>
          <w:sz w:val="22"/>
          <w:szCs w:val="22"/>
          <w:lang w:val="es-ES"/>
        </w:rPr>
        <w:t>. – Obligaciones de los beneficiarios.</w:t>
      </w:r>
    </w:p>
    <w:p w:rsidR="006C5230" w:rsidRDefault="005C183B" w:rsidP="005C183B">
      <w:pPr>
        <w:pStyle w:val="secre"/>
        <w:spacing w:before="240" w:after="0" w:line="276" w:lineRule="auto"/>
        <w:ind w:firstLine="0"/>
        <w:rPr>
          <w:rFonts w:cs="Arial"/>
          <w:sz w:val="22"/>
          <w:szCs w:val="22"/>
          <w:lang w:val="es-ES"/>
        </w:rPr>
      </w:pPr>
      <w:r>
        <w:rPr>
          <w:rFonts w:cs="Arial"/>
          <w:sz w:val="22"/>
          <w:szCs w:val="22"/>
          <w:lang w:val="es-ES"/>
        </w:rPr>
        <w:t xml:space="preserve">9.1. </w:t>
      </w:r>
      <w:r w:rsidR="004C6B37" w:rsidRPr="00597408">
        <w:rPr>
          <w:rFonts w:cs="Arial"/>
          <w:sz w:val="22"/>
          <w:szCs w:val="22"/>
          <w:lang w:val="es-ES"/>
        </w:rPr>
        <w:t>Los beneficiarios</w:t>
      </w:r>
      <w:r w:rsidR="006C5230">
        <w:rPr>
          <w:rFonts w:cs="Arial"/>
          <w:sz w:val="22"/>
          <w:szCs w:val="22"/>
          <w:lang w:val="es-ES"/>
        </w:rPr>
        <w:t xml:space="preserve"> únicos serán los municipios adheridos al PRIAP.</w:t>
      </w:r>
    </w:p>
    <w:p w:rsidR="004C6B37" w:rsidRPr="00597408" w:rsidRDefault="006C5230" w:rsidP="005C183B">
      <w:pPr>
        <w:pStyle w:val="secre"/>
        <w:spacing w:before="240" w:after="0" w:line="276" w:lineRule="auto"/>
        <w:ind w:firstLine="0"/>
        <w:rPr>
          <w:rFonts w:cs="Arial"/>
          <w:sz w:val="22"/>
          <w:szCs w:val="22"/>
          <w:lang w:val="es-ES"/>
        </w:rPr>
      </w:pPr>
      <w:r>
        <w:rPr>
          <w:rFonts w:cs="Arial"/>
          <w:sz w:val="22"/>
          <w:szCs w:val="22"/>
          <w:lang w:val="es-ES"/>
        </w:rPr>
        <w:t>9.2. Los beneficiarios</w:t>
      </w:r>
      <w:r w:rsidR="004C6B37" w:rsidRPr="00597408">
        <w:rPr>
          <w:rFonts w:cs="Arial"/>
          <w:sz w:val="22"/>
          <w:szCs w:val="22"/>
          <w:lang w:val="es-ES"/>
        </w:rPr>
        <w:t xml:space="preserve"> se verán obligados a remitir a SODEBUR cualquier documentación o justificante que se considere necesario, precisándose que cualquier alteración de las condiciones tenidas en cuenta inicialmente para la concesión de la subvención, podrá dar lugar a la modificación de los términos de la concesión.</w:t>
      </w:r>
    </w:p>
    <w:p w:rsidR="005C183B" w:rsidRPr="00597408" w:rsidRDefault="005C183B" w:rsidP="00164FC1">
      <w:pPr>
        <w:pStyle w:val="secre"/>
        <w:spacing w:after="0" w:line="276" w:lineRule="auto"/>
        <w:ind w:firstLine="0"/>
        <w:rPr>
          <w:rFonts w:cs="Arial"/>
          <w:sz w:val="22"/>
          <w:szCs w:val="22"/>
          <w:lang w:val="es-ES"/>
        </w:rPr>
      </w:pPr>
    </w:p>
    <w:p w:rsidR="004C6B37" w:rsidRPr="00597408" w:rsidRDefault="005610C5" w:rsidP="00164FC1">
      <w:pPr>
        <w:pStyle w:val="secre"/>
        <w:spacing w:after="0" w:line="276" w:lineRule="auto"/>
        <w:ind w:firstLine="0"/>
        <w:rPr>
          <w:rFonts w:cs="Arial"/>
          <w:b/>
          <w:sz w:val="22"/>
          <w:szCs w:val="22"/>
          <w:lang w:val="es-ES"/>
        </w:rPr>
      </w:pPr>
      <w:r w:rsidRPr="00597408">
        <w:rPr>
          <w:rFonts w:cs="Arial"/>
          <w:b/>
          <w:sz w:val="22"/>
          <w:szCs w:val="22"/>
          <w:lang w:val="es-ES"/>
        </w:rPr>
        <w:t>D</w:t>
      </w:r>
      <w:r w:rsidR="004C6B37" w:rsidRPr="00597408">
        <w:rPr>
          <w:rFonts w:cs="Arial"/>
          <w:b/>
          <w:sz w:val="22"/>
          <w:szCs w:val="22"/>
          <w:lang w:val="es-ES"/>
        </w:rPr>
        <w:t xml:space="preserve">écima. – </w:t>
      </w:r>
      <w:r w:rsidRPr="00597408">
        <w:rPr>
          <w:rFonts w:cs="Arial"/>
          <w:b/>
          <w:sz w:val="22"/>
          <w:szCs w:val="22"/>
          <w:lang w:val="es-ES"/>
        </w:rPr>
        <w:t>Pago</w:t>
      </w:r>
      <w:r w:rsidR="004C6B37" w:rsidRPr="00597408">
        <w:rPr>
          <w:rFonts w:cs="Arial"/>
          <w:b/>
          <w:sz w:val="22"/>
          <w:szCs w:val="22"/>
          <w:lang w:val="es-ES"/>
        </w:rPr>
        <w:t xml:space="preserve"> de la subvención.</w:t>
      </w:r>
    </w:p>
    <w:p w:rsidR="004C6B37" w:rsidRPr="00597408" w:rsidRDefault="005C183B" w:rsidP="005C183B">
      <w:pPr>
        <w:pStyle w:val="secre"/>
        <w:spacing w:before="240" w:after="0" w:line="276" w:lineRule="auto"/>
        <w:ind w:firstLine="0"/>
        <w:rPr>
          <w:rFonts w:cs="Arial"/>
          <w:sz w:val="22"/>
          <w:szCs w:val="22"/>
          <w:lang w:val="es-ES"/>
        </w:rPr>
      </w:pPr>
      <w:r>
        <w:rPr>
          <w:rFonts w:cs="Arial"/>
          <w:sz w:val="22"/>
          <w:szCs w:val="22"/>
          <w:lang w:val="es-ES"/>
        </w:rPr>
        <w:t xml:space="preserve">10.1 </w:t>
      </w:r>
      <w:r w:rsidR="00687186" w:rsidRPr="00597408">
        <w:rPr>
          <w:rFonts w:cs="Arial"/>
          <w:sz w:val="22"/>
          <w:szCs w:val="22"/>
        </w:rPr>
        <w:t>El pago de la subvención se realizará previa</w:t>
      </w:r>
      <w:r w:rsidR="005610C5" w:rsidRPr="00597408">
        <w:rPr>
          <w:rFonts w:cs="Arial"/>
          <w:sz w:val="22"/>
          <w:szCs w:val="22"/>
        </w:rPr>
        <w:t xml:space="preserve"> revisión de la documentación </w:t>
      </w:r>
      <w:r w:rsidR="003F35F5" w:rsidRPr="00597408">
        <w:rPr>
          <w:rFonts w:cs="Arial"/>
          <w:sz w:val="22"/>
          <w:szCs w:val="22"/>
        </w:rPr>
        <w:t>recogida en el a</w:t>
      </w:r>
      <w:r w:rsidR="005610C5" w:rsidRPr="00597408">
        <w:rPr>
          <w:rFonts w:cs="Arial"/>
          <w:sz w:val="22"/>
          <w:szCs w:val="22"/>
        </w:rPr>
        <w:t>partado 4</w:t>
      </w:r>
      <w:r w:rsidR="00687186" w:rsidRPr="00597408">
        <w:rPr>
          <w:rFonts w:cs="Arial"/>
          <w:sz w:val="22"/>
          <w:szCs w:val="22"/>
        </w:rPr>
        <w:t xml:space="preserve"> </w:t>
      </w:r>
      <w:r>
        <w:rPr>
          <w:rFonts w:cs="Arial"/>
          <w:sz w:val="22"/>
          <w:szCs w:val="22"/>
        </w:rPr>
        <w:t>de</w:t>
      </w:r>
      <w:r w:rsidR="00687186" w:rsidRPr="00597408">
        <w:rPr>
          <w:rFonts w:cs="Arial"/>
          <w:sz w:val="22"/>
          <w:szCs w:val="22"/>
        </w:rPr>
        <w:t xml:space="preserve"> esta Convocatoria</w:t>
      </w:r>
      <w:r w:rsidR="00C06472" w:rsidRPr="00597408">
        <w:rPr>
          <w:rFonts w:cs="Arial"/>
          <w:sz w:val="22"/>
          <w:szCs w:val="22"/>
        </w:rPr>
        <w:t>.</w:t>
      </w:r>
    </w:p>
    <w:p w:rsidR="003C4F3C" w:rsidRPr="00597408" w:rsidRDefault="005C183B" w:rsidP="005C183B">
      <w:pPr>
        <w:pStyle w:val="secre"/>
        <w:spacing w:before="240" w:after="0" w:line="276" w:lineRule="auto"/>
        <w:ind w:firstLine="0"/>
        <w:rPr>
          <w:rFonts w:cs="Arial"/>
          <w:sz w:val="22"/>
          <w:szCs w:val="22"/>
          <w:lang w:val="es-ES"/>
        </w:rPr>
      </w:pPr>
      <w:r>
        <w:rPr>
          <w:rFonts w:cs="Arial"/>
          <w:sz w:val="22"/>
          <w:szCs w:val="22"/>
          <w:lang w:val="es-ES"/>
        </w:rPr>
        <w:t xml:space="preserve">10.2. </w:t>
      </w:r>
      <w:r w:rsidR="003C4F3C" w:rsidRPr="00597408">
        <w:rPr>
          <w:rFonts w:cs="Arial"/>
          <w:sz w:val="22"/>
          <w:szCs w:val="22"/>
          <w:lang w:val="es-ES"/>
        </w:rPr>
        <w:t>No obstante lo cual, el órgano concedente comprobará a través de las técnicas de muestreos que se acuerden los justificantes que estime oportunos, a cuyo fin podrá requerir al beneficiario la remisión de los justificantes del gasto seleccionados.</w:t>
      </w:r>
    </w:p>
    <w:p w:rsidR="005C183B" w:rsidRPr="00597408" w:rsidRDefault="005C183B" w:rsidP="00164FC1">
      <w:pPr>
        <w:pStyle w:val="secre"/>
        <w:spacing w:after="0" w:line="276" w:lineRule="auto"/>
        <w:ind w:firstLine="0"/>
        <w:rPr>
          <w:rFonts w:cs="Arial"/>
          <w:sz w:val="22"/>
          <w:szCs w:val="22"/>
          <w:lang w:val="es-ES"/>
        </w:rPr>
      </w:pPr>
    </w:p>
    <w:p w:rsidR="003C4F3C" w:rsidRPr="00597408" w:rsidRDefault="00D64411" w:rsidP="00164FC1">
      <w:pPr>
        <w:pStyle w:val="secre"/>
        <w:spacing w:after="0" w:line="276" w:lineRule="auto"/>
        <w:ind w:firstLine="0"/>
        <w:rPr>
          <w:rFonts w:cs="Arial"/>
          <w:b/>
          <w:sz w:val="22"/>
          <w:szCs w:val="22"/>
          <w:lang w:val="es-ES"/>
        </w:rPr>
      </w:pPr>
      <w:r>
        <w:rPr>
          <w:rFonts w:cs="Arial"/>
          <w:b/>
          <w:sz w:val="22"/>
          <w:szCs w:val="22"/>
          <w:lang w:val="es-ES"/>
        </w:rPr>
        <w:t>Un</w:t>
      </w:r>
      <w:r w:rsidR="003C4F3C" w:rsidRPr="00597408">
        <w:rPr>
          <w:rFonts w:cs="Arial"/>
          <w:b/>
          <w:sz w:val="22"/>
          <w:szCs w:val="22"/>
          <w:lang w:val="es-ES"/>
        </w:rPr>
        <w:t>décima. – Plazo límite para la</w:t>
      </w:r>
      <w:r w:rsidR="003F35F5" w:rsidRPr="00597408">
        <w:rPr>
          <w:rFonts w:cs="Arial"/>
          <w:b/>
          <w:sz w:val="22"/>
          <w:szCs w:val="22"/>
          <w:lang w:val="es-ES"/>
        </w:rPr>
        <w:t xml:space="preserve"> </w:t>
      </w:r>
      <w:r w:rsidR="006C5230">
        <w:rPr>
          <w:rFonts w:cs="Arial"/>
          <w:b/>
          <w:sz w:val="22"/>
          <w:szCs w:val="22"/>
          <w:lang w:val="es-ES"/>
        </w:rPr>
        <w:t xml:space="preserve">aceptación </w:t>
      </w:r>
      <w:r w:rsidR="003F35F5" w:rsidRPr="00597408">
        <w:rPr>
          <w:rFonts w:cs="Arial"/>
          <w:b/>
          <w:sz w:val="22"/>
          <w:szCs w:val="22"/>
          <w:lang w:val="es-ES"/>
        </w:rPr>
        <w:t>de</w:t>
      </w:r>
      <w:r w:rsidR="006C5230">
        <w:rPr>
          <w:rFonts w:cs="Arial"/>
          <w:b/>
          <w:sz w:val="22"/>
          <w:szCs w:val="22"/>
          <w:lang w:val="es-ES"/>
        </w:rPr>
        <w:t xml:space="preserve"> la</w:t>
      </w:r>
      <w:r w:rsidR="003C4F3C" w:rsidRPr="00597408">
        <w:rPr>
          <w:rFonts w:cs="Arial"/>
          <w:b/>
          <w:sz w:val="22"/>
          <w:szCs w:val="22"/>
          <w:lang w:val="es-ES"/>
        </w:rPr>
        <w:t xml:space="preserve"> subvención</w:t>
      </w:r>
      <w:r w:rsidR="006C5230">
        <w:rPr>
          <w:rFonts w:cs="Arial"/>
          <w:b/>
          <w:sz w:val="22"/>
          <w:szCs w:val="22"/>
          <w:lang w:val="es-ES"/>
        </w:rPr>
        <w:t>,</w:t>
      </w:r>
      <w:r w:rsidR="00887D08">
        <w:rPr>
          <w:rFonts w:cs="Arial"/>
          <w:b/>
          <w:sz w:val="22"/>
          <w:szCs w:val="22"/>
          <w:lang w:val="es-ES"/>
        </w:rPr>
        <w:t xml:space="preserve"> ejecución de los proyectos y su justificación.</w:t>
      </w:r>
    </w:p>
    <w:p w:rsidR="006C5230" w:rsidRDefault="003C4F3C" w:rsidP="005C183B">
      <w:pPr>
        <w:pStyle w:val="secre"/>
        <w:spacing w:before="240" w:after="0" w:line="276" w:lineRule="auto"/>
        <w:ind w:firstLine="0"/>
        <w:rPr>
          <w:rFonts w:cs="Arial"/>
          <w:sz w:val="22"/>
          <w:szCs w:val="22"/>
          <w:lang w:val="es-ES"/>
        </w:rPr>
      </w:pPr>
      <w:r w:rsidRPr="00597408">
        <w:rPr>
          <w:rFonts w:cs="Arial"/>
          <w:sz w:val="22"/>
          <w:szCs w:val="22"/>
          <w:lang w:val="es-ES"/>
        </w:rPr>
        <w:t xml:space="preserve">12.1. Se establece como </w:t>
      </w:r>
      <w:r w:rsidR="00887D08">
        <w:rPr>
          <w:rFonts w:cs="Arial"/>
          <w:sz w:val="22"/>
          <w:szCs w:val="22"/>
          <w:lang w:val="es-ES"/>
        </w:rPr>
        <w:t>plazo máximo</w:t>
      </w:r>
      <w:r w:rsidR="006C5230">
        <w:rPr>
          <w:rFonts w:cs="Arial"/>
          <w:sz w:val="22"/>
          <w:szCs w:val="22"/>
          <w:lang w:val="es-ES"/>
        </w:rPr>
        <w:t xml:space="preserve"> para la aceptación de la subvención el 01/07/2018.</w:t>
      </w:r>
    </w:p>
    <w:p w:rsidR="006C5230" w:rsidRDefault="006C5230" w:rsidP="005C183B">
      <w:pPr>
        <w:pStyle w:val="secre"/>
        <w:spacing w:before="240" w:after="0" w:line="276" w:lineRule="auto"/>
        <w:ind w:firstLine="0"/>
        <w:rPr>
          <w:rFonts w:cs="Arial"/>
          <w:sz w:val="22"/>
          <w:szCs w:val="22"/>
          <w:lang w:val="es-ES"/>
        </w:rPr>
      </w:pPr>
      <w:r>
        <w:rPr>
          <w:rFonts w:cs="Arial"/>
          <w:sz w:val="22"/>
          <w:szCs w:val="22"/>
          <w:lang w:val="es-ES"/>
        </w:rPr>
        <w:t>12.2. Se establece como plazo máximo para la ejecución de los proyectos el 01/09/2018.</w:t>
      </w:r>
    </w:p>
    <w:p w:rsidR="006C5230" w:rsidRPr="00B7253C" w:rsidRDefault="006C5230" w:rsidP="006C5230">
      <w:pPr>
        <w:pStyle w:val="secre"/>
        <w:spacing w:before="240" w:after="0" w:line="276" w:lineRule="auto"/>
        <w:ind w:firstLine="0"/>
        <w:rPr>
          <w:rFonts w:cs="Arial"/>
          <w:sz w:val="22"/>
          <w:szCs w:val="22"/>
          <w:lang w:val="es-ES"/>
        </w:rPr>
      </w:pPr>
      <w:r>
        <w:rPr>
          <w:rFonts w:cs="Arial"/>
          <w:sz w:val="22"/>
          <w:szCs w:val="22"/>
          <w:lang w:val="es-ES"/>
        </w:rPr>
        <w:t xml:space="preserve">12.3. Se establece como plazo máximo para la justificación de la </w:t>
      </w:r>
      <w:r w:rsidRPr="00B7253C">
        <w:rPr>
          <w:rFonts w:cs="Arial"/>
          <w:sz w:val="22"/>
          <w:szCs w:val="22"/>
          <w:lang w:val="es-ES"/>
        </w:rPr>
        <w:t>subvención el 15/09/2018.</w:t>
      </w:r>
    </w:p>
    <w:p w:rsidR="00133610" w:rsidRPr="00B7253C" w:rsidRDefault="00133610" w:rsidP="000518E1">
      <w:pPr>
        <w:autoSpaceDE w:val="0"/>
        <w:autoSpaceDN w:val="0"/>
        <w:adjustRightInd w:val="0"/>
        <w:spacing w:line="276" w:lineRule="auto"/>
        <w:jc w:val="right"/>
        <w:rPr>
          <w:rFonts w:ascii="Arial" w:hAnsi="Arial" w:cs="Arial"/>
          <w:snapToGrid/>
          <w:sz w:val="22"/>
          <w:szCs w:val="22"/>
          <w:lang w:val="es-ES"/>
        </w:rPr>
      </w:pPr>
    </w:p>
    <w:p w:rsidR="00CF79EC" w:rsidRPr="00597408" w:rsidRDefault="000518E1" w:rsidP="000518E1">
      <w:pPr>
        <w:autoSpaceDE w:val="0"/>
        <w:autoSpaceDN w:val="0"/>
        <w:adjustRightInd w:val="0"/>
        <w:spacing w:line="276" w:lineRule="auto"/>
        <w:jc w:val="right"/>
        <w:rPr>
          <w:rFonts w:ascii="Arial" w:hAnsi="Arial" w:cs="Arial"/>
          <w:snapToGrid/>
          <w:sz w:val="22"/>
          <w:szCs w:val="22"/>
          <w:lang w:val="es-ES"/>
        </w:rPr>
      </w:pPr>
      <w:r w:rsidRPr="00B7253C">
        <w:rPr>
          <w:rFonts w:ascii="Arial" w:hAnsi="Arial" w:cs="Arial"/>
          <w:snapToGrid/>
          <w:sz w:val="22"/>
          <w:szCs w:val="22"/>
          <w:lang w:val="es-ES"/>
        </w:rPr>
        <w:t xml:space="preserve">En </w:t>
      </w:r>
      <w:r w:rsidR="00CF79EC" w:rsidRPr="00B7253C">
        <w:rPr>
          <w:rFonts w:ascii="Arial" w:hAnsi="Arial" w:cs="Arial"/>
          <w:snapToGrid/>
          <w:sz w:val="22"/>
          <w:szCs w:val="22"/>
          <w:lang w:val="es-ES"/>
        </w:rPr>
        <w:t>Burgos</w:t>
      </w:r>
      <w:r w:rsidRPr="00B7253C">
        <w:rPr>
          <w:rFonts w:ascii="Arial" w:hAnsi="Arial" w:cs="Arial"/>
          <w:snapToGrid/>
          <w:sz w:val="22"/>
          <w:szCs w:val="22"/>
          <w:lang w:val="es-ES"/>
        </w:rPr>
        <w:t xml:space="preserve">, a </w:t>
      </w:r>
      <w:r w:rsidR="00B7253C" w:rsidRPr="00B7253C">
        <w:rPr>
          <w:rFonts w:ascii="Arial" w:hAnsi="Arial" w:cs="Arial"/>
          <w:snapToGrid/>
          <w:sz w:val="22"/>
          <w:szCs w:val="22"/>
          <w:lang w:val="es-ES"/>
        </w:rPr>
        <w:t>28</w:t>
      </w:r>
      <w:r w:rsidRPr="00B7253C">
        <w:rPr>
          <w:rFonts w:ascii="Arial" w:hAnsi="Arial" w:cs="Arial"/>
          <w:snapToGrid/>
          <w:sz w:val="22"/>
          <w:szCs w:val="22"/>
          <w:lang w:val="es-ES"/>
        </w:rPr>
        <w:t xml:space="preserve"> de </w:t>
      </w:r>
      <w:r w:rsidR="00B7253C" w:rsidRPr="00B7253C">
        <w:rPr>
          <w:rFonts w:ascii="Arial" w:hAnsi="Arial" w:cs="Arial"/>
          <w:snapToGrid/>
          <w:sz w:val="22"/>
          <w:szCs w:val="22"/>
          <w:lang w:val="es-ES"/>
        </w:rPr>
        <w:t>febrero</w:t>
      </w:r>
      <w:r w:rsidRPr="00B7253C">
        <w:rPr>
          <w:rFonts w:ascii="Arial" w:hAnsi="Arial" w:cs="Arial"/>
          <w:snapToGrid/>
          <w:sz w:val="22"/>
          <w:szCs w:val="22"/>
          <w:lang w:val="es-ES"/>
        </w:rPr>
        <w:t xml:space="preserve"> de 201</w:t>
      </w:r>
      <w:r w:rsidR="006C5230" w:rsidRPr="00B7253C">
        <w:rPr>
          <w:rFonts w:ascii="Arial" w:hAnsi="Arial" w:cs="Arial"/>
          <w:snapToGrid/>
          <w:sz w:val="22"/>
          <w:szCs w:val="22"/>
          <w:lang w:val="es-ES"/>
        </w:rPr>
        <w:t>7</w:t>
      </w:r>
    </w:p>
    <w:p w:rsidR="00CF79EC" w:rsidRDefault="00CF79EC" w:rsidP="00164FC1">
      <w:pPr>
        <w:autoSpaceDE w:val="0"/>
        <w:autoSpaceDN w:val="0"/>
        <w:adjustRightInd w:val="0"/>
        <w:spacing w:line="276" w:lineRule="auto"/>
        <w:rPr>
          <w:rFonts w:ascii="Arial" w:hAnsi="Arial" w:cs="Arial"/>
          <w:snapToGrid/>
          <w:sz w:val="22"/>
          <w:szCs w:val="22"/>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3"/>
        <w:gridCol w:w="4773"/>
      </w:tblGrid>
      <w:tr w:rsidR="000518E1" w:rsidRPr="00D64411" w:rsidTr="000518E1">
        <w:trPr>
          <w:trHeight w:val="2802"/>
        </w:trPr>
        <w:tc>
          <w:tcPr>
            <w:tcW w:w="4773" w:type="dxa"/>
            <w:vAlign w:val="bottom"/>
          </w:tcPr>
          <w:p w:rsidR="000518E1" w:rsidRPr="00D64411" w:rsidRDefault="000518E1" w:rsidP="000518E1">
            <w:pPr>
              <w:autoSpaceDE w:val="0"/>
              <w:autoSpaceDN w:val="0"/>
              <w:adjustRightInd w:val="0"/>
              <w:spacing w:line="276" w:lineRule="auto"/>
              <w:jc w:val="center"/>
              <w:rPr>
                <w:rFonts w:ascii="Arial" w:hAnsi="Arial" w:cs="Arial"/>
                <w:snapToGrid/>
                <w:sz w:val="22"/>
                <w:szCs w:val="22"/>
                <w:lang w:val="es-ES"/>
              </w:rPr>
            </w:pPr>
            <w:r w:rsidRPr="00D64411">
              <w:rPr>
                <w:rFonts w:ascii="Arial" w:hAnsi="Arial" w:cs="Arial"/>
                <w:snapToGrid/>
                <w:sz w:val="22"/>
                <w:szCs w:val="22"/>
                <w:lang w:val="es-ES"/>
              </w:rPr>
              <w:t>El Secretario de la Sociedad</w:t>
            </w:r>
          </w:p>
          <w:p w:rsidR="000518E1" w:rsidRPr="00D64411" w:rsidRDefault="000518E1" w:rsidP="000518E1">
            <w:pPr>
              <w:autoSpaceDE w:val="0"/>
              <w:autoSpaceDN w:val="0"/>
              <w:adjustRightInd w:val="0"/>
              <w:spacing w:line="276" w:lineRule="auto"/>
              <w:jc w:val="center"/>
              <w:rPr>
                <w:rFonts w:ascii="Arial" w:hAnsi="Arial" w:cs="Arial"/>
                <w:snapToGrid/>
                <w:sz w:val="22"/>
                <w:szCs w:val="22"/>
                <w:lang w:val="es-ES"/>
              </w:rPr>
            </w:pPr>
            <w:r w:rsidRPr="00D64411">
              <w:rPr>
                <w:rFonts w:ascii="Arial" w:hAnsi="Arial" w:cs="Arial"/>
                <w:snapToGrid/>
                <w:sz w:val="22"/>
                <w:szCs w:val="22"/>
                <w:lang w:val="es-ES"/>
              </w:rPr>
              <w:t>para el Desarrollo de la Provincia de Burgos</w:t>
            </w:r>
          </w:p>
        </w:tc>
        <w:tc>
          <w:tcPr>
            <w:tcW w:w="4773" w:type="dxa"/>
            <w:vAlign w:val="bottom"/>
          </w:tcPr>
          <w:p w:rsidR="000518E1" w:rsidRPr="00D64411" w:rsidRDefault="000518E1" w:rsidP="000518E1">
            <w:pPr>
              <w:pStyle w:val="secre"/>
              <w:ind w:firstLine="0"/>
              <w:jc w:val="center"/>
              <w:rPr>
                <w:rFonts w:cs="Arial"/>
                <w:sz w:val="22"/>
                <w:szCs w:val="22"/>
                <w:lang w:val="es-ES"/>
              </w:rPr>
            </w:pPr>
            <w:r w:rsidRPr="00D64411">
              <w:rPr>
                <w:rFonts w:cs="Arial"/>
                <w:sz w:val="22"/>
                <w:szCs w:val="22"/>
                <w:lang w:val="es-ES"/>
              </w:rPr>
              <w:t>El interventor</w:t>
            </w:r>
          </w:p>
        </w:tc>
      </w:tr>
      <w:tr w:rsidR="000518E1" w:rsidRPr="00D64411" w:rsidTr="000518E1">
        <w:tc>
          <w:tcPr>
            <w:tcW w:w="4773" w:type="dxa"/>
            <w:vAlign w:val="bottom"/>
          </w:tcPr>
          <w:p w:rsidR="000518E1" w:rsidRPr="00D64411" w:rsidRDefault="000518E1" w:rsidP="000518E1">
            <w:pPr>
              <w:autoSpaceDE w:val="0"/>
              <w:autoSpaceDN w:val="0"/>
              <w:adjustRightInd w:val="0"/>
              <w:spacing w:line="276" w:lineRule="auto"/>
              <w:jc w:val="center"/>
              <w:rPr>
                <w:rFonts w:ascii="Arial" w:hAnsi="Arial" w:cs="Arial"/>
                <w:snapToGrid/>
                <w:sz w:val="22"/>
                <w:szCs w:val="22"/>
                <w:lang w:val="es-ES"/>
              </w:rPr>
            </w:pPr>
            <w:r w:rsidRPr="00D64411">
              <w:rPr>
                <w:rFonts w:ascii="Arial" w:hAnsi="Arial" w:cs="Arial"/>
                <w:snapToGrid/>
                <w:sz w:val="22"/>
                <w:szCs w:val="22"/>
                <w:lang w:val="es-ES"/>
              </w:rPr>
              <w:t>José Luis Mª González de Miguel</w:t>
            </w:r>
          </w:p>
        </w:tc>
        <w:tc>
          <w:tcPr>
            <w:tcW w:w="4773" w:type="dxa"/>
            <w:vAlign w:val="bottom"/>
          </w:tcPr>
          <w:p w:rsidR="000518E1" w:rsidRPr="00D64411" w:rsidRDefault="000518E1" w:rsidP="000518E1">
            <w:pPr>
              <w:pStyle w:val="secre"/>
              <w:ind w:firstLine="0"/>
              <w:jc w:val="center"/>
              <w:rPr>
                <w:rFonts w:cs="Arial"/>
                <w:sz w:val="22"/>
                <w:szCs w:val="22"/>
                <w:lang w:val="es-ES"/>
              </w:rPr>
            </w:pPr>
            <w:r w:rsidRPr="00D64411">
              <w:rPr>
                <w:rFonts w:cs="Arial"/>
                <w:sz w:val="22"/>
                <w:szCs w:val="22"/>
                <w:lang w:val="es-ES"/>
              </w:rPr>
              <w:t>Ricardo Pascual Merino</w:t>
            </w:r>
          </w:p>
        </w:tc>
      </w:tr>
    </w:tbl>
    <w:p w:rsidR="000518E1" w:rsidRDefault="000518E1" w:rsidP="000518E1">
      <w:pPr>
        <w:autoSpaceDE w:val="0"/>
        <w:autoSpaceDN w:val="0"/>
        <w:adjustRightInd w:val="0"/>
        <w:spacing w:line="276" w:lineRule="auto"/>
        <w:rPr>
          <w:rFonts w:ascii="Arial" w:hAnsi="Arial" w:cs="Arial"/>
          <w:snapToGrid/>
          <w:sz w:val="22"/>
          <w:szCs w:val="22"/>
          <w:lang w:val="es-ES"/>
        </w:rPr>
      </w:pPr>
    </w:p>
    <w:p w:rsidR="002368B7" w:rsidRPr="002368B7" w:rsidRDefault="002368B7" w:rsidP="002368B7">
      <w:pPr>
        <w:autoSpaceDE w:val="0"/>
        <w:autoSpaceDN w:val="0"/>
        <w:adjustRightInd w:val="0"/>
        <w:spacing w:line="276" w:lineRule="auto"/>
        <w:jc w:val="center"/>
        <w:rPr>
          <w:rFonts w:ascii="Arial" w:hAnsi="Arial" w:cs="Arial"/>
          <w:snapToGrid/>
          <w:sz w:val="22"/>
          <w:szCs w:val="22"/>
          <w:u w:val="single"/>
          <w:lang w:val="es-ES"/>
        </w:rPr>
      </w:pPr>
      <w:r w:rsidRPr="002368B7">
        <w:rPr>
          <w:rFonts w:ascii="Arial" w:hAnsi="Arial" w:cs="Arial"/>
          <w:snapToGrid/>
          <w:sz w:val="22"/>
          <w:szCs w:val="22"/>
          <w:u w:val="single"/>
          <w:lang w:val="es-ES"/>
        </w:rPr>
        <w:lastRenderedPageBreak/>
        <w:t>ANEXO: Coste proyecto aprobado por municipio</w:t>
      </w:r>
    </w:p>
    <w:p w:rsidR="002368B7" w:rsidRDefault="002368B7" w:rsidP="002368B7">
      <w:pPr>
        <w:autoSpaceDE w:val="0"/>
        <w:autoSpaceDN w:val="0"/>
        <w:adjustRightInd w:val="0"/>
        <w:spacing w:line="276" w:lineRule="auto"/>
        <w:jc w:val="center"/>
        <w:rPr>
          <w:rFonts w:ascii="Arial" w:hAnsi="Arial" w:cs="Arial"/>
          <w:snapToGrid/>
          <w:sz w:val="22"/>
          <w:szCs w:val="22"/>
          <w:lang w:val="es-ES"/>
        </w:rPr>
      </w:pPr>
    </w:p>
    <w:p w:rsidR="002368B7" w:rsidRDefault="002368B7" w:rsidP="002368B7">
      <w:pPr>
        <w:autoSpaceDE w:val="0"/>
        <w:autoSpaceDN w:val="0"/>
        <w:adjustRightInd w:val="0"/>
        <w:spacing w:line="276" w:lineRule="auto"/>
        <w:jc w:val="both"/>
        <w:rPr>
          <w:rFonts w:ascii="Arial" w:hAnsi="Arial" w:cs="Arial"/>
          <w:b/>
          <w:snapToGrid/>
          <w:lang w:val="es-ES"/>
        </w:rPr>
      </w:pPr>
      <w:r w:rsidRPr="002368B7">
        <w:rPr>
          <w:rFonts w:ascii="Arial" w:hAnsi="Arial" w:cs="Arial"/>
          <w:b/>
          <w:snapToGrid/>
          <w:lang w:val="es-ES"/>
        </w:rPr>
        <w:t>La cuantía de subvención será del 50% del total aprobado y reflejado en la siguiente tabla.</w:t>
      </w:r>
    </w:p>
    <w:p w:rsidR="002368B7" w:rsidRDefault="002368B7" w:rsidP="002368B7">
      <w:pPr>
        <w:autoSpaceDE w:val="0"/>
        <w:autoSpaceDN w:val="0"/>
        <w:adjustRightInd w:val="0"/>
        <w:spacing w:line="276" w:lineRule="auto"/>
        <w:jc w:val="both"/>
        <w:rPr>
          <w:rFonts w:ascii="Arial" w:hAnsi="Arial" w:cs="Arial"/>
          <w:b/>
          <w:snapToGrid/>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129"/>
        <w:gridCol w:w="3536"/>
      </w:tblGrid>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b/>
                <w:bCs/>
                <w:snapToGrid/>
                <w:sz w:val="16"/>
                <w:szCs w:val="16"/>
                <w:lang w:val="es-ES"/>
              </w:rPr>
            </w:pPr>
            <w:r w:rsidRPr="00A74D7D">
              <w:rPr>
                <w:rFonts w:ascii="Arial" w:hAnsi="Arial" w:cs="Arial"/>
                <w:b/>
                <w:bCs/>
                <w:snapToGrid/>
                <w:sz w:val="16"/>
                <w:szCs w:val="16"/>
                <w:lang w:val="es-ES"/>
              </w:rPr>
              <w:t>Municipio</w:t>
            </w:r>
          </w:p>
        </w:tc>
        <w:tc>
          <w:tcPr>
            <w:tcW w:w="0" w:type="auto"/>
            <w:shd w:val="clear" w:color="auto" w:fill="auto"/>
            <w:noWrap/>
            <w:vAlign w:val="center"/>
            <w:hideMark/>
          </w:tcPr>
          <w:p w:rsidR="00A74D7D" w:rsidRPr="00A74D7D" w:rsidRDefault="00A74D7D" w:rsidP="002368B7">
            <w:pPr>
              <w:jc w:val="center"/>
              <w:rPr>
                <w:rFonts w:ascii="Arial" w:hAnsi="Arial" w:cs="Arial"/>
                <w:b/>
                <w:bCs/>
                <w:snapToGrid/>
                <w:sz w:val="16"/>
                <w:szCs w:val="16"/>
                <w:lang w:val="es-ES"/>
              </w:rPr>
            </w:pPr>
            <w:r w:rsidRPr="00A74D7D">
              <w:rPr>
                <w:rFonts w:ascii="Arial" w:hAnsi="Arial" w:cs="Arial"/>
                <w:b/>
                <w:bCs/>
                <w:snapToGrid/>
                <w:sz w:val="16"/>
                <w:szCs w:val="16"/>
                <w:lang w:val="es-ES"/>
              </w:rPr>
              <w:t>TOTAL PROYECTO BASES SUBVENCIONES</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Aguas Cándidas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32.058,36 €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Aguilar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17.897,11 €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Alfoz de </w:t>
            </w:r>
            <w:proofErr w:type="spellStart"/>
            <w:r w:rsidRPr="00A74D7D">
              <w:rPr>
                <w:rFonts w:ascii="Arial" w:hAnsi="Arial" w:cs="Arial"/>
                <w:snapToGrid/>
                <w:sz w:val="16"/>
                <w:szCs w:val="16"/>
                <w:lang w:val="es-ES"/>
              </w:rPr>
              <w:t>Quintanadueñas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230.633,83 €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Altable</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16.177,03 €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Ameyugo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18.176,20 €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Anguix</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8.516,43 €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Arandilla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40.384,11 €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Arauzo</w:t>
            </w:r>
            <w:proofErr w:type="spellEnd"/>
            <w:r w:rsidRPr="00A74D7D">
              <w:rPr>
                <w:rFonts w:ascii="Arial" w:hAnsi="Arial" w:cs="Arial"/>
                <w:snapToGrid/>
                <w:sz w:val="16"/>
                <w:szCs w:val="16"/>
                <w:lang w:val="es-ES"/>
              </w:rPr>
              <w:t xml:space="preserve"> de Miel</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104.653,93 €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Arauzo</w:t>
            </w:r>
            <w:proofErr w:type="spellEnd"/>
            <w:r w:rsidRPr="00A74D7D">
              <w:rPr>
                <w:rFonts w:ascii="Arial" w:hAnsi="Arial" w:cs="Arial"/>
                <w:snapToGrid/>
                <w:sz w:val="16"/>
                <w:szCs w:val="16"/>
                <w:lang w:val="es-ES"/>
              </w:rPr>
              <w:t xml:space="preserve"> de Salce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19.616,83 €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Arauzo</w:t>
            </w:r>
            <w:proofErr w:type="spellEnd"/>
            <w:r w:rsidRPr="00A74D7D">
              <w:rPr>
                <w:rFonts w:ascii="Arial" w:hAnsi="Arial" w:cs="Arial"/>
                <w:snapToGrid/>
                <w:sz w:val="16"/>
                <w:szCs w:val="16"/>
                <w:lang w:val="es-ES"/>
              </w:rPr>
              <w:t xml:space="preserve"> de Torre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42.046,71 €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Arcos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182.668,30 €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Arenillas de Rio Pisuerga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55.000,00 €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Arlanzón</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167.285,62 €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Atapuerca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9.323,27 €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Ausines</w:t>
            </w:r>
            <w:proofErr w:type="spellEnd"/>
            <w:r w:rsidRPr="00A74D7D">
              <w:rPr>
                <w:rFonts w:ascii="Arial" w:hAnsi="Arial" w:cs="Arial"/>
                <w:snapToGrid/>
                <w:sz w:val="16"/>
                <w:szCs w:val="16"/>
                <w:lang w:val="es-ES"/>
              </w:rPr>
              <w:t xml:space="preserve"> (Los)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45.237,82 €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Balbases</w:t>
            </w:r>
            <w:proofErr w:type="spellEnd"/>
            <w:r w:rsidRPr="00A74D7D">
              <w:rPr>
                <w:rFonts w:ascii="Arial" w:hAnsi="Arial" w:cs="Arial"/>
                <w:snapToGrid/>
                <w:sz w:val="16"/>
                <w:szCs w:val="16"/>
                <w:lang w:val="es-ES"/>
              </w:rPr>
              <w:t xml:space="preserve"> (Los)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94.500,00 €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Baños de </w:t>
            </w:r>
            <w:proofErr w:type="spellStart"/>
            <w:r w:rsidRPr="00A74D7D">
              <w:rPr>
                <w:rFonts w:ascii="Arial" w:hAnsi="Arial" w:cs="Arial"/>
                <w:snapToGrid/>
                <w:sz w:val="16"/>
                <w:szCs w:val="16"/>
                <w:lang w:val="es-ES"/>
              </w:rPr>
              <w:t>Valdearados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65.513,62 €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Bañuelos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8.307,67 €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Barbadillo del Pez</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29.481,46 €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Barrios de </w:t>
            </w:r>
            <w:proofErr w:type="spellStart"/>
            <w:r w:rsidRPr="00A74D7D">
              <w:rPr>
                <w:rFonts w:ascii="Arial" w:hAnsi="Arial" w:cs="Arial"/>
                <w:snapToGrid/>
                <w:sz w:val="16"/>
                <w:szCs w:val="16"/>
                <w:lang w:val="es-ES"/>
              </w:rPr>
              <w:t>Bureba</w:t>
            </w:r>
            <w:proofErr w:type="spellEnd"/>
            <w:r w:rsidRPr="00A74D7D">
              <w:rPr>
                <w:rFonts w:ascii="Arial" w:hAnsi="Arial" w:cs="Arial"/>
                <w:snapToGrid/>
                <w:sz w:val="16"/>
                <w:szCs w:val="16"/>
                <w:lang w:val="es-ES"/>
              </w:rPr>
              <w:t xml:space="preserve"> (Los)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107.174,54 €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Barrios de Colina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30.569,10 €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Basconcillos</w:t>
            </w:r>
            <w:proofErr w:type="spellEnd"/>
            <w:r w:rsidRPr="00A74D7D">
              <w:rPr>
                <w:rFonts w:ascii="Arial" w:hAnsi="Arial" w:cs="Arial"/>
                <w:snapToGrid/>
                <w:sz w:val="16"/>
                <w:szCs w:val="16"/>
                <w:lang w:val="es-ES"/>
              </w:rPr>
              <w:t xml:space="preserve"> del Tozo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89.193,42 €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Bascuñana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30.094,01 €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Belorado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349.139,18 €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Berberana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6.548,22 €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Bozoó</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27.163,05 €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Brazacorta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22.354,30 €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Briviesca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461.898,95 €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Bugedo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41.485,46 €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Buniel</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106.687,14 €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Busto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42.707,92 €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Cabañes</w:t>
            </w:r>
            <w:proofErr w:type="spellEnd"/>
            <w:r w:rsidRPr="00A74D7D">
              <w:rPr>
                <w:rFonts w:ascii="Arial" w:hAnsi="Arial" w:cs="Arial"/>
                <w:snapToGrid/>
                <w:sz w:val="16"/>
                <w:szCs w:val="16"/>
                <w:lang w:val="es-ES"/>
              </w:rPr>
              <w:t xml:space="preserve"> de Esgueva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30.461,51 €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Caleruega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64.199,53 €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Campillo de Aranda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39.015,72 €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Campolara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34.251,64 €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Canicosa</w:t>
            </w:r>
            <w:proofErr w:type="spellEnd"/>
            <w:r w:rsidRPr="00A74D7D">
              <w:rPr>
                <w:rFonts w:ascii="Arial" w:hAnsi="Arial" w:cs="Arial"/>
                <w:snapToGrid/>
                <w:sz w:val="16"/>
                <w:szCs w:val="16"/>
                <w:lang w:val="es-ES"/>
              </w:rPr>
              <w:t xml:space="preserve"> de la Sierra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100.885,69 €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Cantabrana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16.463,34 €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Carcedo</w:t>
            </w:r>
            <w:proofErr w:type="spellEnd"/>
            <w:r w:rsidRPr="00A74D7D">
              <w:rPr>
                <w:rFonts w:ascii="Arial" w:hAnsi="Arial" w:cs="Arial"/>
                <w:snapToGrid/>
                <w:sz w:val="16"/>
                <w:szCs w:val="16"/>
                <w:lang w:val="es-ES"/>
              </w:rPr>
              <w:t xml:space="preserve"> de Burgos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221.884,17 €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Cardeñadijo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225.922,21 €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Cardeñajimeno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232.883,00 €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Cardeñuela</w:t>
            </w:r>
            <w:proofErr w:type="spellEnd"/>
            <w:r w:rsidRPr="00A74D7D">
              <w:rPr>
                <w:rFonts w:ascii="Arial" w:hAnsi="Arial" w:cs="Arial"/>
                <w:snapToGrid/>
                <w:sz w:val="16"/>
                <w:szCs w:val="16"/>
                <w:lang w:val="es-ES"/>
              </w:rPr>
              <w:t xml:space="preserve"> </w:t>
            </w:r>
            <w:proofErr w:type="spellStart"/>
            <w:r w:rsidRPr="00A74D7D">
              <w:rPr>
                <w:rFonts w:ascii="Arial" w:hAnsi="Arial" w:cs="Arial"/>
                <w:snapToGrid/>
                <w:sz w:val="16"/>
                <w:szCs w:val="16"/>
                <w:lang w:val="es-ES"/>
              </w:rPr>
              <w:t>Riopico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29.838,76 €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Carrias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5.970,48 €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Cascajares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3.074,61 €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Castellanos de Castro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13.900,00 €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Castildelgado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22.876,02 €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Castrillo de la Vega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171.693,87 €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Cavia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80.300,00 €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Cayuela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58.300,00 €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Cebrecos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16.964,20 €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Cerezo de Río Tirón</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90.515,41 €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Cerratón</w:t>
            </w:r>
            <w:proofErr w:type="spellEnd"/>
            <w:r w:rsidRPr="00A74D7D">
              <w:rPr>
                <w:rFonts w:ascii="Arial" w:hAnsi="Arial" w:cs="Arial"/>
                <w:snapToGrid/>
                <w:sz w:val="16"/>
                <w:szCs w:val="16"/>
                <w:lang w:val="es-ES"/>
              </w:rPr>
              <w:t xml:space="preserve"> de </w:t>
            </w:r>
            <w:proofErr w:type="spellStart"/>
            <w:r w:rsidRPr="00A74D7D">
              <w:rPr>
                <w:rFonts w:ascii="Arial" w:hAnsi="Arial" w:cs="Arial"/>
                <w:snapToGrid/>
                <w:sz w:val="16"/>
                <w:szCs w:val="16"/>
                <w:lang w:val="es-ES"/>
              </w:rPr>
              <w:t>Juarros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6.831,42 €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Cillaperlata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779,85 €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Cilleruelo</w:t>
            </w:r>
            <w:proofErr w:type="spellEnd"/>
            <w:r w:rsidRPr="00A74D7D">
              <w:rPr>
                <w:rFonts w:ascii="Arial" w:hAnsi="Arial" w:cs="Arial"/>
                <w:snapToGrid/>
                <w:sz w:val="16"/>
                <w:szCs w:val="16"/>
                <w:lang w:val="es-ES"/>
              </w:rPr>
              <w:t xml:space="preserve"> de Abajo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66.300,00 €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Cilleruelo</w:t>
            </w:r>
            <w:proofErr w:type="spellEnd"/>
            <w:r w:rsidRPr="00A74D7D">
              <w:rPr>
                <w:rFonts w:ascii="Arial" w:hAnsi="Arial" w:cs="Arial"/>
                <w:snapToGrid/>
                <w:sz w:val="16"/>
                <w:szCs w:val="16"/>
                <w:lang w:val="es-ES"/>
              </w:rPr>
              <w:t xml:space="preserve"> de Arriba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23.937,43 €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lastRenderedPageBreak/>
              <w:t>Ciruelos de Cervera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55.543,53 €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Cogollos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126.276,45 €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Condado de Treviño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346.276,78 €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Coruña del Conde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49.493,89 €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Covarrubias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28.280,75 €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Cubillo del Campo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35.498,25 €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Cubo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17.060,27 €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Cuevas de San Clemente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27.933,77 €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Encío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19.262,23 €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Espinosa de Cervera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29.643,64 €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Espinosa de los Monteros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176.336,80 €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Espinosa del Camino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18.506,95 €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Estépar</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244.769,69 €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Fontioso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21.444,35 €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Frandovínez</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34.500,00 €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Fresneda de la Sierra Tirón</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33.614,86 €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Fresneña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35.477,44 €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Fresnillo de las Dueñas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81.842,63 €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Fresno de Rodilla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15.051,19 €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Frías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126.265,86 €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Fuentebureba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28.558,96 €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Fuentecén</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4.457,64 €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Fuentelcésped</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62.621,13 €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Fuentenebro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42.351,69 €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Fuentespina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155.638,19 €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Gallega (La)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21.083,71 €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Gumiel</w:t>
            </w:r>
            <w:proofErr w:type="spellEnd"/>
            <w:r w:rsidRPr="00A74D7D">
              <w:rPr>
                <w:rFonts w:ascii="Arial" w:hAnsi="Arial" w:cs="Arial"/>
                <w:snapToGrid/>
                <w:sz w:val="16"/>
                <w:szCs w:val="16"/>
                <w:lang w:val="es-ES"/>
              </w:rPr>
              <w:t xml:space="preserve"> de </w:t>
            </w:r>
            <w:proofErr w:type="spellStart"/>
            <w:r w:rsidRPr="00A74D7D">
              <w:rPr>
                <w:rFonts w:ascii="Arial" w:hAnsi="Arial" w:cs="Arial"/>
                <w:snapToGrid/>
                <w:sz w:val="16"/>
                <w:szCs w:val="16"/>
                <w:lang w:val="es-ES"/>
              </w:rPr>
              <w:t>Izán</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118.456,57 €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Gumiel</w:t>
            </w:r>
            <w:proofErr w:type="spellEnd"/>
            <w:r w:rsidRPr="00A74D7D">
              <w:rPr>
                <w:rFonts w:ascii="Arial" w:hAnsi="Arial" w:cs="Arial"/>
                <w:snapToGrid/>
                <w:sz w:val="16"/>
                <w:szCs w:val="16"/>
                <w:lang w:val="es-ES"/>
              </w:rPr>
              <w:t xml:space="preserve"> de Mercado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56.280,90 €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Hontanas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15.200,00 €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Hontangas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29.395,06 €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Hontoria</w:t>
            </w:r>
            <w:proofErr w:type="spellEnd"/>
            <w:r w:rsidRPr="00A74D7D">
              <w:rPr>
                <w:rFonts w:ascii="Arial" w:hAnsi="Arial" w:cs="Arial"/>
                <w:snapToGrid/>
                <w:sz w:val="16"/>
                <w:szCs w:val="16"/>
                <w:lang w:val="es-ES"/>
              </w:rPr>
              <w:t xml:space="preserve"> de la Cantera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47.967,50 €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Hontoria</w:t>
            </w:r>
            <w:proofErr w:type="spellEnd"/>
            <w:r w:rsidRPr="00A74D7D">
              <w:rPr>
                <w:rFonts w:ascii="Arial" w:hAnsi="Arial" w:cs="Arial"/>
                <w:snapToGrid/>
                <w:sz w:val="16"/>
                <w:szCs w:val="16"/>
                <w:lang w:val="es-ES"/>
              </w:rPr>
              <w:t xml:space="preserve"> de </w:t>
            </w:r>
            <w:proofErr w:type="spellStart"/>
            <w:r w:rsidRPr="00A74D7D">
              <w:rPr>
                <w:rFonts w:ascii="Arial" w:hAnsi="Arial" w:cs="Arial"/>
                <w:snapToGrid/>
                <w:sz w:val="16"/>
                <w:szCs w:val="16"/>
                <w:lang w:val="es-ES"/>
              </w:rPr>
              <w:t>Valdearados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33.024,72 €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Hornillos del Camino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12.500,00 €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Horra</w:t>
            </w:r>
            <w:proofErr w:type="spellEnd"/>
            <w:r w:rsidRPr="00A74D7D">
              <w:rPr>
                <w:rFonts w:ascii="Arial" w:hAnsi="Arial" w:cs="Arial"/>
                <w:snapToGrid/>
                <w:sz w:val="16"/>
                <w:szCs w:val="16"/>
                <w:lang w:val="es-ES"/>
              </w:rPr>
              <w:t xml:space="preserve"> (La)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63.361,11 €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Hortigüela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24.494,13 €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Hoyales</w:t>
            </w:r>
            <w:proofErr w:type="spellEnd"/>
            <w:r w:rsidRPr="00A74D7D">
              <w:rPr>
                <w:rFonts w:ascii="Arial" w:hAnsi="Arial" w:cs="Arial"/>
                <w:snapToGrid/>
                <w:sz w:val="16"/>
                <w:szCs w:val="16"/>
                <w:lang w:val="es-ES"/>
              </w:rPr>
              <w:t xml:space="preserve"> de Roa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63.129,78 €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Huerta de Arriba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44.005,52 €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Huerta de Rey</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197.997,94 €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Humada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27.934,83 €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Ibeas</w:t>
            </w:r>
            <w:proofErr w:type="spellEnd"/>
            <w:r w:rsidRPr="00A74D7D">
              <w:rPr>
                <w:rFonts w:ascii="Arial" w:hAnsi="Arial" w:cs="Arial"/>
                <w:snapToGrid/>
                <w:sz w:val="16"/>
                <w:szCs w:val="16"/>
                <w:lang w:val="es-ES"/>
              </w:rPr>
              <w:t xml:space="preserve"> de </w:t>
            </w:r>
            <w:proofErr w:type="spellStart"/>
            <w:r w:rsidRPr="00A74D7D">
              <w:rPr>
                <w:rFonts w:ascii="Arial" w:hAnsi="Arial" w:cs="Arial"/>
                <w:snapToGrid/>
                <w:sz w:val="16"/>
                <w:szCs w:val="16"/>
                <w:lang w:val="es-ES"/>
              </w:rPr>
              <w:t>Juarros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193.978,68 €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Ibrillos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19.491,84 €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Iglesias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29.000,00 €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Isar</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95.141,25 €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Itero del Castillo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30.000,00 €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Jaramillo de la Fuente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35.619,13 €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Junta de </w:t>
            </w:r>
            <w:proofErr w:type="spellStart"/>
            <w:r w:rsidRPr="00A74D7D">
              <w:rPr>
                <w:rFonts w:ascii="Arial" w:hAnsi="Arial" w:cs="Arial"/>
                <w:snapToGrid/>
                <w:sz w:val="16"/>
                <w:szCs w:val="16"/>
                <w:lang w:val="es-ES"/>
              </w:rPr>
              <w:t>Villalba</w:t>
            </w:r>
            <w:proofErr w:type="spellEnd"/>
            <w:r w:rsidRPr="00A74D7D">
              <w:rPr>
                <w:rFonts w:ascii="Arial" w:hAnsi="Arial" w:cs="Arial"/>
                <w:snapToGrid/>
                <w:sz w:val="16"/>
                <w:szCs w:val="16"/>
                <w:lang w:val="es-ES"/>
              </w:rPr>
              <w:t xml:space="preserve"> de Losa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13.931,88 €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Jurisdicción de Lara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30.640,73 €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Jurisdicción de San </w:t>
            </w:r>
            <w:proofErr w:type="spellStart"/>
            <w:r w:rsidRPr="00A74D7D">
              <w:rPr>
                <w:rFonts w:ascii="Arial" w:hAnsi="Arial" w:cs="Arial"/>
                <w:snapToGrid/>
                <w:sz w:val="16"/>
                <w:szCs w:val="16"/>
                <w:lang w:val="es-ES"/>
              </w:rPr>
              <w:t>Zadornil</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44.920,40 €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Lerma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192.571,54 €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Llano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17.963,54 €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Madrigal del Monte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34.481,32 €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Madrigalejo</w:t>
            </w:r>
            <w:proofErr w:type="spellEnd"/>
            <w:r w:rsidRPr="00A74D7D">
              <w:rPr>
                <w:rFonts w:ascii="Arial" w:hAnsi="Arial" w:cs="Arial"/>
                <w:snapToGrid/>
                <w:sz w:val="16"/>
                <w:szCs w:val="16"/>
                <w:lang w:val="es-ES"/>
              </w:rPr>
              <w:t xml:space="preserve"> del Monte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67.060,77 €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Mahamud</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44.400,00 €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Mambrillas</w:t>
            </w:r>
            <w:proofErr w:type="spellEnd"/>
            <w:r w:rsidRPr="00A74D7D">
              <w:rPr>
                <w:rFonts w:ascii="Arial" w:hAnsi="Arial" w:cs="Arial"/>
                <w:snapToGrid/>
                <w:sz w:val="16"/>
                <w:szCs w:val="16"/>
                <w:lang w:val="es-ES"/>
              </w:rPr>
              <w:t xml:space="preserve"> de Lara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36.880,73 €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Mamolar</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11.681,19 €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Manciles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11.130,52 €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Mecerreyes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60.494,56 €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Medina de Pomar</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1.216.339,82 €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Melgar de </w:t>
            </w:r>
            <w:proofErr w:type="spellStart"/>
            <w:r w:rsidRPr="00A74D7D">
              <w:rPr>
                <w:rFonts w:ascii="Arial" w:hAnsi="Arial" w:cs="Arial"/>
                <w:snapToGrid/>
                <w:sz w:val="16"/>
                <w:szCs w:val="16"/>
                <w:lang w:val="es-ES"/>
              </w:rPr>
              <w:t>Fernamental</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345.019,51 €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Merindad de Cuesta-</w:t>
            </w:r>
            <w:proofErr w:type="spellStart"/>
            <w:r w:rsidRPr="00A74D7D">
              <w:rPr>
                <w:rFonts w:ascii="Arial" w:hAnsi="Arial" w:cs="Arial"/>
                <w:snapToGrid/>
                <w:sz w:val="16"/>
                <w:szCs w:val="16"/>
                <w:lang w:val="es-ES"/>
              </w:rPr>
              <w:t>Urria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123.273,29 €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Merindad de </w:t>
            </w:r>
            <w:proofErr w:type="spellStart"/>
            <w:r w:rsidRPr="00A74D7D">
              <w:rPr>
                <w:rFonts w:ascii="Arial" w:hAnsi="Arial" w:cs="Arial"/>
                <w:snapToGrid/>
                <w:sz w:val="16"/>
                <w:szCs w:val="16"/>
                <w:lang w:val="es-ES"/>
              </w:rPr>
              <w:t>Montija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193.225,67 €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lastRenderedPageBreak/>
              <w:t xml:space="preserve">Merindad de Río </w:t>
            </w:r>
            <w:proofErr w:type="spellStart"/>
            <w:r w:rsidRPr="00A74D7D">
              <w:rPr>
                <w:rFonts w:ascii="Arial" w:hAnsi="Arial" w:cs="Arial"/>
                <w:snapToGrid/>
                <w:sz w:val="16"/>
                <w:szCs w:val="16"/>
                <w:lang w:val="es-ES"/>
              </w:rPr>
              <w:t>Ubierna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383.331,29 €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Merindad de </w:t>
            </w:r>
            <w:proofErr w:type="spellStart"/>
            <w:r w:rsidRPr="00A74D7D">
              <w:rPr>
                <w:rFonts w:ascii="Arial" w:hAnsi="Arial" w:cs="Arial"/>
                <w:snapToGrid/>
                <w:sz w:val="16"/>
                <w:szCs w:val="16"/>
                <w:lang w:val="es-ES"/>
              </w:rPr>
              <w:t>Sotoscueva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236.483,55 €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Merindad de </w:t>
            </w:r>
            <w:proofErr w:type="spellStart"/>
            <w:r w:rsidRPr="00A74D7D">
              <w:rPr>
                <w:rFonts w:ascii="Arial" w:hAnsi="Arial" w:cs="Arial"/>
                <w:snapToGrid/>
                <w:sz w:val="16"/>
                <w:szCs w:val="16"/>
                <w:lang w:val="es-ES"/>
              </w:rPr>
              <w:t>Valdeporres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185.552,41 €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Merindad de </w:t>
            </w:r>
            <w:proofErr w:type="spellStart"/>
            <w:r w:rsidRPr="00A74D7D">
              <w:rPr>
                <w:rFonts w:ascii="Arial" w:hAnsi="Arial" w:cs="Arial"/>
                <w:snapToGrid/>
                <w:sz w:val="16"/>
                <w:szCs w:val="16"/>
                <w:lang w:val="es-ES"/>
              </w:rPr>
              <w:t>Valdivielso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146.519,38 €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Milagros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138.259,20 €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Miraveche</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29.085,74 €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Modúbar</w:t>
            </w:r>
            <w:proofErr w:type="spellEnd"/>
            <w:r w:rsidRPr="00A74D7D">
              <w:rPr>
                <w:rFonts w:ascii="Arial" w:hAnsi="Arial" w:cs="Arial"/>
                <w:snapToGrid/>
                <w:sz w:val="16"/>
                <w:szCs w:val="16"/>
                <w:lang w:val="es-ES"/>
              </w:rPr>
              <w:t xml:space="preserve"> de la Emparedada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92.734,15 €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Monasterio de la Sierra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9.516,08 €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Monasterio de Rodilla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21.664,32 €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Nebreda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35.668,50 €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Neila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68.795,41 €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Olmillos de Muñó</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1.416,00 €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Oña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212.759,44 €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Oquillas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15.801,46 €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Orbaneja </w:t>
            </w:r>
            <w:proofErr w:type="spellStart"/>
            <w:r w:rsidRPr="00A74D7D">
              <w:rPr>
                <w:rFonts w:ascii="Arial" w:hAnsi="Arial" w:cs="Arial"/>
                <w:snapToGrid/>
                <w:sz w:val="16"/>
                <w:szCs w:val="16"/>
                <w:lang w:val="es-ES"/>
              </w:rPr>
              <w:t>Riopico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19.132,25 €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Padilla de Abajo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26.024,00 €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Padilla de Arriba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29.196,83 €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Padrones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14.570,58 €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Palacios de la Sierra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115.284,00 €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Palacios de Rio Pisuerga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16.100,00 €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Palazuelos</w:t>
            </w:r>
            <w:proofErr w:type="spellEnd"/>
            <w:r w:rsidRPr="00A74D7D">
              <w:rPr>
                <w:rFonts w:ascii="Arial" w:hAnsi="Arial" w:cs="Arial"/>
                <w:snapToGrid/>
                <w:sz w:val="16"/>
                <w:szCs w:val="16"/>
                <w:lang w:val="es-ES"/>
              </w:rPr>
              <w:t xml:space="preserve"> de Muñó</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13.718,69 €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Pardilla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32.231,25 €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Partido de la Sierra en </w:t>
            </w:r>
            <w:proofErr w:type="spellStart"/>
            <w:r w:rsidRPr="00A74D7D">
              <w:rPr>
                <w:rFonts w:ascii="Arial" w:hAnsi="Arial" w:cs="Arial"/>
                <w:snapToGrid/>
                <w:sz w:val="16"/>
                <w:szCs w:val="16"/>
                <w:lang w:val="es-ES"/>
              </w:rPr>
              <w:t>Tobalina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1.120,22 €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Pedrosa de Río </w:t>
            </w:r>
            <w:proofErr w:type="spellStart"/>
            <w:r w:rsidRPr="00A74D7D">
              <w:rPr>
                <w:rFonts w:ascii="Arial" w:hAnsi="Arial" w:cs="Arial"/>
                <w:snapToGrid/>
                <w:sz w:val="16"/>
                <w:szCs w:val="16"/>
                <w:lang w:val="es-ES"/>
              </w:rPr>
              <w:t>Úrbel</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64.440,18 €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Pedrosa del Páramo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19.253,65 €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Piérnigas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8.366,06 €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Pinilla de los Barruecos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42.957,24 €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Pinilla Trasmonte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42.359,44 €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Poza de la Sal</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31.311,42 €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Prádanos</w:t>
            </w:r>
            <w:proofErr w:type="spellEnd"/>
            <w:r w:rsidRPr="00A74D7D">
              <w:rPr>
                <w:rFonts w:ascii="Arial" w:hAnsi="Arial" w:cs="Arial"/>
                <w:snapToGrid/>
                <w:sz w:val="16"/>
                <w:szCs w:val="16"/>
                <w:lang w:val="es-ES"/>
              </w:rPr>
              <w:t xml:space="preserve">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15.435,96 €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Pradoluengo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177.579,91 €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Puebla de </w:t>
            </w:r>
            <w:proofErr w:type="spellStart"/>
            <w:r w:rsidRPr="00A74D7D">
              <w:rPr>
                <w:rFonts w:ascii="Arial" w:hAnsi="Arial" w:cs="Arial"/>
                <w:snapToGrid/>
                <w:sz w:val="16"/>
                <w:szCs w:val="16"/>
                <w:lang w:val="es-ES"/>
              </w:rPr>
              <w:t>Arganzón</w:t>
            </w:r>
            <w:proofErr w:type="spellEnd"/>
            <w:r w:rsidRPr="00A74D7D">
              <w:rPr>
                <w:rFonts w:ascii="Arial" w:hAnsi="Arial" w:cs="Arial"/>
                <w:snapToGrid/>
                <w:sz w:val="16"/>
                <w:szCs w:val="16"/>
                <w:lang w:val="es-ES"/>
              </w:rPr>
              <w:t xml:space="preserve"> (La)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60.704,67 €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Puentedura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44.921,37 €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Quemada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80.556,48 €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Quintana del </w:t>
            </w:r>
            <w:proofErr w:type="spellStart"/>
            <w:r w:rsidRPr="00A74D7D">
              <w:rPr>
                <w:rFonts w:ascii="Arial" w:hAnsi="Arial" w:cs="Arial"/>
                <w:snapToGrid/>
                <w:sz w:val="16"/>
                <w:szCs w:val="16"/>
                <w:lang w:val="es-ES"/>
              </w:rPr>
              <w:t>Pidio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19.305,16 €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Quintanabureba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10.719,93 €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Quintanaélez</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28.557,94 €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Quintanapalla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25.076,65 €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Quintanar de la Sierra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346.661,94 €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Quintanavides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30.661,40 €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Quintanilla de la Mata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21.800,00 €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Quintanilla del Agua y </w:t>
            </w:r>
            <w:proofErr w:type="spellStart"/>
            <w:r w:rsidRPr="00A74D7D">
              <w:rPr>
                <w:rFonts w:ascii="Arial" w:hAnsi="Arial" w:cs="Arial"/>
                <w:snapToGrid/>
                <w:sz w:val="16"/>
                <w:szCs w:val="16"/>
                <w:lang w:val="es-ES"/>
              </w:rPr>
              <w:t>Tordueles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145.007,01 €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Quintanilla San García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36.528,69 €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Rabanera del Pinar</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60.211,09 €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Rabé</w:t>
            </w:r>
            <w:proofErr w:type="spellEnd"/>
            <w:r w:rsidRPr="00A74D7D">
              <w:rPr>
                <w:rFonts w:ascii="Arial" w:hAnsi="Arial" w:cs="Arial"/>
                <w:snapToGrid/>
                <w:sz w:val="16"/>
                <w:szCs w:val="16"/>
                <w:lang w:val="es-ES"/>
              </w:rPr>
              <w:t xml:space="preserve"> de las Calzadas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52.800,00 €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Rebolledo de la Torre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20.648,81 €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Redecilla del Camino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22.507,21 €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Redecilla del Campo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37.378,11 €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Regumiel</w:t>
            </w:r>
            <w:proofErr w:type="spellEnd"/>
            <w:r w:rsidRPr="00A74D7D">
              <w:rPr>
                <w:rFonts w:ascii="Arial" w:hAnsi="Arial" w:cs="Arial"/>
                <w:snapToGrid/>
                <w:sz w:val="16"/>
                <w:szCs w:val="16"/>
                <w:lang w:val="es-ES"/>
              </w:rPr>
              <w:t xml:space="preserve"> de la Sierra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118.539,05 €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Retuerta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17.690,88 €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Revilla del Campo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49.788,02 €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Rezmondo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10.870,06 €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Roa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269.722,23 €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Rojas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20.744,79 €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Royuela</w:t>
            </w:r>
            <w:proofErr w:type="spellEnd"/>
            <w:r w:rsidRPr="00A74D7D">
              <w:rPr>
                <w:rFonts w:ascii="Arial" w:hAnsi="Arial" w:cs="Arial"/>
                <w:snapToGrid/>
                <w:sz w:val="16"/>
                <w:szCs w:val="16"/>
                <w:lang w:val="es-ES"/>
              </w:rPr>
              <w:t xml:space="preserve"> de Río Franco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88.530,34 €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Rubena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33.644,20 €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Rucandio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34.734,84 €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Salas de los Infantes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235.111,60 €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Saldaña de Burgos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71.951,71 €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Salinillas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17.509,36 €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 Juan del Monte</w:t>
            </w:r>
          </w:p>
        </w:tc>
        <w:tc>
          <w:tcPr>
            <w:tcW w:w="0" w:type="auto"/>
            <w:shd w:val="clear" w:color="auto" w:fill="auto"/>
            <w:noWrap/>
            <w:vAlign w:val="center"/>
            <w:hideMark/>
          </w:tcPr>
          <w:p w:rsidR="00A74D7D" w:rsidRPr="00A74D7D" w:rsidRDefault="0013454E" w:rsidP="002368B7">
            <w:pPr>
              <w:jc w:val="center"/>
              <w:rPr>
                <w:rFonts w:ascii="Arial" w:hAnsi="Arial" w:cs="Arial"/>
                <w:snapToGrid/>
                <w:color w:val="000000"/>
                <w:sz w:val="16"/>
                <w:szCs w:val="16"/>
                <w:lang w:val="es-ES"/>
              </w:rPr>
            </w:pPr>
            <w:r>
              <w:rPr>
                <w:rFonts w:ascii="Arial" w:hAnsi="Arial" w:cs="Arial"/>
                <w:snapToGrid/>
                <w:color w:val="000000"/>
                <w:sz w:val="16"/>
                <w:szCs w:val="16"/>
                <w:lang w:val="es-ES"/>
              </w:rPr>
              <w:t>39.838,86</w:t>
            </w:r>
            <w:r w:rsidR="00A74D7D" w:rsidRPr="00A74D7D">
              <w:rPr>
                <w:rFonts w:ascii="Arial" w:hAnsi="Arial" w:cs="Arial"/>
                <w:snapToGrid/>
                <w:color w:val="000000"/>
                <w:sz w:val="16"/>
                <w:szCs w:val="16"/>
                <w:lang w:val="es-ES"/>
              </w:rPr>
              <w:t xml:space="preserve">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lastRenderedPageBreak/>
              <w:t xml:space="preserve">San </w:t>
            </w:r>
            <w:proofErr w:type="spellStart"/>
            <w:r w:rsidRPr="00A74D7D">
              <w:rPr>
                <w:rFonts w:ascii="Arial" w:hAnsi="Arial" w:cs="Arial"/>
                <w:snapToGrid/>
                <w:sz w:val="16"/>
                <w:szCs w:val="16"/>
                <w:lang w:val="es-ES"/>
              </w:rPr>
              <w:t>Mamés</w:t>
            </w:r>
            <w:proofErr w:type="spellEnd"/>
            <w:r w:rsidRPr="00A74D7D">
              <w:rPr>
                <w:rFonts w:ascii="Arial" w:hAnsi="Arial" w:cs="Arial"/>
                <w:snapToGrid/>
                <w:sz w:val="16"/>
                <w:szCs w:val="16"/>
                <w:lang w:val="es-ES"/>
              </w:rPr>
              <w:t xml:space="preserve"> de Burgos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64.146,24 €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 Martín de Rubiales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49.186,80 €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 Millán de Lara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31.040,37 €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 Vicente del Valle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21.303,89 €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Santa Gadea del Cid</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41.339,29 €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Santa María del Campo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137.000,00 €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Santa María del Invierno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29.361,86 €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Santa María del Mercadillo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30.447,44 €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Santa María </w:t>
            </w:r>
            <w:proofErr w:type="spellStart"/>
            <w:r w:rsidRPr="00A74D7D">
              <w:rPr>
                <w:rFonts w:ascii="Arial" w:hAnsi="Arial" w:cs="Arial"/>
                <w:snapToGrid/>
                <w:sz w:val="16"/>
                <w:szCs w:val="16"/>
                <w:lang w:val="es-ES"/>
              </w:rPr>
              <w:t>Ribarredonda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29.942,72 €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Santibáñez de Esgueva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3.831,36 €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Santibáñez del Val</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17.151,87 €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Santo Domingo de Silos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96.713,18 €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Sargentes</w:t>
            </w:r>
            <w:proofErr w:type="spellEnd"/>
            <w:r w:rsidRPr="00A74D7D">
              <w:rPr>
                <w:rFonts w:ascii="Arial" w:hAnsi="Arial" w:cs="Arial"/>
                <w:snapToGrid/>
                <w:sz w:val="16"/>
                <w:szCs w:val="16"/>
                <w:lang w:val="es-ES"/>
              </w:rPr>
              <w:t xml:space="preserve"> de la Lora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19.290,99 €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Sasamón</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148.002,98 €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Sotillo de la Ribera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54.321,20 €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Susinos</w:t>
            </w:r>
            <w:proofErr w:type="spellEnd"/>
            <w:r w:rsidRPr="00A74D7D">
              <w:rPr>
                <w:rFonts w:ascii="Arial" w:hAnsi="Arial" w:cs="Arial"/>
                <w:snapToGrid/>
                <w:sz w:val="16"/>
                <w:szCs w:val="16"/>
                <w:lang w:val="es-ES"/>
              </w:rPr>
              <w:t xml:space="preserve"> del Páramo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11.191,22 €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Tamarón</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21.700,00 €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Tardajos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103.016,91 €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Tejada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13.310,97 €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Terradillos</w:t>
            </w:r>
            <w:proofErr w:type="spellEnd"/>
            <w:r w:rsidRPr="00A74D7D">
              <w:rPr>
                <w:rFonts w:ascii="Arial" w:hAnsi="Arial" w:cs="Arial"/>
                <w:snapToGrid/>
                <w:sz w:val="16"/>
                <w:szCs w:val="16"/>
                <w:lang w:val="es-ES"/>
              </w:rPr>
              <w:t xml:space="preserve"> de Esgueva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22.375,08 €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Tinieblas de la Sierra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18.615,68 €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Torrecilla del Monte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13.915,73 €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Torregalindo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42.947,74 €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Torrelara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12.200,19 €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Torrepadre</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20.163,11 €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Tórtoles</w:t>
            </w:r>
            <w:proofErr w:type="spellEnd"/>
            <w:r w:rsidRPr="00A74D7D">
              <w:rPr>
                <w:rFonts w:ascii="Arial" w:hAnsi="Arial" w:cs="Arial"/>
                <w:snapToGrid/>
                <w:sz w:val="16"/>
                <w:szCs w:val="16"/>
                <w:lang w:val="es-ES"/>
              </w:rPr>
              <w:t xml:space="preserve"> de Esgueva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79.103,41 €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Tosantos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17.627,04 €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Tubilla</w:t>
            </w:r>
            <w:proofErr w:type="spellEnd"/>
            <w:r w:rsidRPr="00A74D7D">
              <w:rPr>
                <w:rFonts w:ascii="Arial" w:hAnsi="Arial" w:cs="Arial"/>
                <w:snapToGrid/>
                <w:sz w:val="16"/>
                <w:szCs w:val="16"/>
                <w:lang w:val="es-ES"/>
              </w:rPr>
              <w:t xml:space="preserve"> del Lago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55.986,10 €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Vadocondes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73.764,75 €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Valdeande</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25.297,78 €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Valdorros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124.704,29 €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Vallarta de </w:t>
            </w:r>
            <w:proofErr w:type="spellStart"/>
            <w:r w:rsidRPr="00A74D7D">
              <w:rPr>
                <w:rFonts w:ascii="Arial" w:hAnsi="Arial" w:cs="Arial"/>
                <w:snapToGrid/>
                <w:sz w:val="16"/>
                <w:szCs w:val="16"/>
                <w:lang w:val="es-ES"/>
              </w:rPr>
              <w:t>Bureba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10.903,01 €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Valle de las Navas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216.103,73 €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Valle de Losa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140.499,00 €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Valle de </w:t>
            </w:r>
            <w:proofErr w:type="spellStart"/>
            <w:r w:rsidRPr="00A74D7D">
              <w:rPr>
                <w:rFonts w:ascii="Arial" w:hAnsi="Arial" w:cs="Arial"/>
                <w:snapToGrid/>
                <w:sz w:val="16"/>
                <w:szCs w:val="16"/>
                <w:lang w:val="es-ES"/>
              </w:rPr>
              <w:t>Manzanedo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41.175,33 €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Valle de Mena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869.672,18 €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Valle de Oca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59.797,72 €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Valle de Santibáñez</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38.227,34 €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Valle de Sedano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226.865,33 €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Valle de </w:t>
            </w:r>
            <w:proofErr w:type="spellStart"/>
            <w:r w:rsidRPr="00A74D7D">
              <w:rPr>
                <w:rFonts w:ascii="Arial" w:hAnsi="Arial" w:cs="Arial"/>
                <w:snapToGrid/>
                <w:sz w:val="16"/>
                <w:szCs w:val="16"/>
                <w:lang w:val="es-ES"/>
              </w:rPr>
              <w:t>Tobalina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400.866,43 €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Valle de </w:t>
            </w:r>
            <w:proofErr w:type="spellStart"/>
            <w:r w:rsidRPr="00A74D7D">
              <w:rPr>
                <w:rFonts w:ascii="Arial" w:hAnsi="Arial" w:cs="Arial"/>
                <w:snapToGrid/>
                <w:sz w:val="16"/>
                <w:szCs w:val="16"/>
                <w:lang w:val="es-ES"/>
              </w:rPr>
              <w:t>Valdebezana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211.432,45 €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Valle de </w:t>
            </w:r>
            <w:proofErr w:type="spellStart"/>
            <w:r w:rsidRPr="00A74D7D">
              <w:rPr>
                <w:rFonts w:ascii="Arial" w:hAnsi="Arial" w:cs="Arial"/>
                <w:snapToGrid/>
                <w:sz w:val="16"/>
                <w:szCs w:val="16"/>
                <w:lang w:val="es-ES"/>
              </w:rPr>
              <w:t>Valdelaguna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77.541,76 €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Valle de </w:t>
            </w:r>
            <w:proofErr w:type="spellStart"/>
            <w:r w:rsidRPr="00A74D7D">
              <w:rPr>
                <w:rFonts w:ascii="Arial" w:hAnsi="Arial" w:cs="Arial"/>
                <w:snapToGrid/>
                <w:sz w:val="16"/>
                <w:szCs w:val="16"/>
                <w:lang w:val="es-ES"/>
              </w:rPr>
              <w:t>Valdelucio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136.995,41 €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Valle de </w:t>
            </w:r>
            <w:proofErr w:type="spellStart"/>
            <w:r w:rsidRPr="00A74D7D">
              <w:rPr>
                <w:rFonts w:ascii="Arial" w:hAnsi="Arial" w:cs="Arial"/>
                <w:snapToGrid/>
                <w:sz w:val="16"/>
                <w:szCs w:val="16"/>
                <w:lang w:val="es-ES"/>
              </w:rPr>
              <w:t>Zamanzas</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30.380,00 €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Vileña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14.269,35 €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Villadiego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524.494,51 €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Villaescusa la Sombría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37.594,10 €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Villaespasa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23.110,64 €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Villafranca Montes de Oca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57.611,73 €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Villagalijo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18.224,91 €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Villagonzalo</w:t>
            </w:r>
            <w:proofErr w:type="spellEnd"/>
            <w:r w:rsidRPr="00A74D7D">
              <w:rPr>
                <w:rFonts w:ascii="Arial" w:hAnsi="Arial" w:cs="Arial"/>
                <w:snapToGrid/>
                <w:sz w:val="16"/>
                <w:szCs w:val="16"/>
                <w:lang w:val="es-ES"/>
              </w:rPr>
              <w:t xml:space="preserve"> Pedernales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389.999,94 €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Villahoz</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128.000,00 €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Villalba</w:t>
            </w:r>
            <w:proofErr w:type="spellEnd"/>
            <w:r w:rsidRPr="00A74D7D">
              <w:rPr>
                <w:rFonts w:ascii="Arial" w:hAnsi="Arial" w:cs="Arial"/>
                <w:snapToGrid/>
                <w:sz w:val="16"/>
                <w:szCs w:val="16"/>
                <w:lang w:val="es-ES"/>
              </w:rPr>
              <w:t xml:space="preserve"> de Duero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14.330,30 €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Villalbilla</w:t>
            </w:r>
            <w:proofErr w:type="spellEnd"/>
            <w:r w:rsidRPr="00A74D7D">
              <w:rPr>
                <w:rFonts w:ascii="Arial" w:hAnsi="Arial" w:cs="Arial"/>
                <w:snapToGrid/>
                <w:sz w:val="16"/>
                <w:szCs w:val="16"/>
                <w:lang w:val="es-ES"/>
              </w:rPr>
              <w:t xml:space="preserve"> de Burgos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124.336,88 €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Villalbilla</w:t>
            </w:r>
            <w:proofErr w:type="spellEnd"/>
            <w:r w:rsidRPr="00A74D7D">
              <w:rPr>
                <w:rFonts w:ascii="Arial" w:hAnsi="Arial" w:cs="Arial"/>
                <w:snapToGrid/>
                <w:sz w:val="16"/>
                <w:szCs w:val="16"/>
                <w:lang w:val="es-ES"/>
              </w:rPr>
              <w:t xml:space="preserve"> de </w:t>
            </w:r>
            <w:proofErr w:type="spellStart"/>
            <w:r w:rsidRPr="00A74D7D">
              <w:rPr>
                <w:rFonts w:ascii="Arial" w:hAnsi="Arial" w:cs="Arial"/>
                <w:snapToGrid/>
                <w:sz w:val="16"/>
                <w:szCs w:val="16"/>
                <w:lang w:val="es-ES"/>
              </w:rPr>
              <w:t>Gumiel</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33.466,95 €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Villaldemiro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22.600,00 €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Villalmanzo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105.033,32 €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Villambistia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25.291,42 €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Villamedianilla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12.000,00 €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Villamiel</w:t>
            </w:r>
            <w:proofErr w:type="spellEnd"/>
            <w:r w:rsidRPr="00A74D7D">
              <w:rPr>
                <w:rFonts w:ascii="Arial" w:hAnsi="Arial" w:cs="Arial"/>
                <w:snapToGrid/>
                <w:sz w:val="16"/>
                <w:szCs w:val="16"/>
                <w:lang w:val="es-ES"/>
              </w:rPr>
              <w:t xml:space="preserve"> de la Sierra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3.025,00 €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Villangómez</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52.500,00 €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lastRenderedPageBreak/>
              <w:t>Villanueva de Carazo</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9.483,31 €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Villanueva de </w:t>
            </w:r>
            <w:proofErr w:type="spellStart"/>
            <w:r w:rsidRPr="00A74D7D">
              <w:rPr>
                <w:rFonts w:ascii="Arial" w:hAnsi="Arial" w:cs="Arial"/>
                <w:snapToGrid/>
                <w:sz w:val="16"/>
                <w:szCs w:val="16"/>
                <w:lang w:val="es-ES"/>
              </w:rPr>
              <w:t>Gumiel</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62.549,50 €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 xml:space="preserve">Villanueva de </w:t>
            </w:r>
            <w:proofErr w:type="spellStart"/>
            <w:r w:rsidRPr="00A74D7D">
              <w:rPr>
                <w:rFonts w:ascii="Arial" w:hAnsi="Arial" w:cs="Arial"/>
                <w:snapToGrid/>
                <w:sz w:val="16"/>
                <w:szCs w:val="16"/>
                <w:lang w:val="es-ES"/>
              </w:rPr>
              <w:t>Teba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17.988,53 €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Villaquirán</w:t>
            </w:r>
            <w:proofErr w:type="spellEnd"/>
            <w:r w:rsidRPr="00A74D7D">
              <w:rPr>
                <w:rFonts w:ascii="Arial" w:hAnsi="Arial" w:cs="Arial"/>
                <w:snapToGrid/>
                <w:sz w:val="16"/>
                <w:szCs w:val="16"/>
                <w:lang w:val="es-ES"/>
              </w:rPr>
              <w:t xml:space="preserve"> de la Puebla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12.200,00 €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Villaquirán</w:t>
            </w:r>
            <w:proofErr w:type="spellEnd"/>
            <w:r w:rsidRPr="00A74D7D">
              <w:rPr>
                <w:rFonts w:ascii="Arial" w:hAnsi="Arial" w:cs="Arial"/>
                <w:snapToGrid/>
                <w:sz w:val="16"/>
                <w:szCs w:val="16"/>
                <w:lang w:val="es-ES"/>
              </w:rPr>
              <w:t xml:space="preserve"> de los Infantes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62.803,19 €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Villarcayo</w:t>
            </w:r>
            <w:proofErr w:type="spellEnd"/>
            <w:r w:rsidRPr="00A74D7D">
              <w:rPr>
                <w:rFonts w:ascii="Arial" w:hAnsi="Arial" w:cs="Arial"/>
                <w:snapToGrid/>
                <w:sz w:val="16"/>
                <w:szCs w:val="16"/>
                <w:lang w:val="es-ES"/>
              </w:rPr>
              <w:t xml:space="preserve"> de Merindad de Castilla la Vieja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753.293,30 €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Villariezo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151.292,73 €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Villasandino</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38.400,00 €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Villasur</w:t>
            </w:r>
            <w:proofErr w:type="spellEnd"/>
            <w:r w:rsidRPr="00A74D7D">
              <w:rPr>
                <w:rFonts w:ascii="Arial" w:hAnsi="Arial" w:cs="Arial"/>
                <w:snapToGrid/>
                <w:sz w:val="16"/>
                <w:szCs w:val="16"/>
                <w:lang w:val="es-ES"/>
              </w:rPr>
              <w:t xml:space="preserve"> de Herreros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57.976,91 €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Villaverde del Monte</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45.940,92 €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Villaverde-</w:t>
            </w:r>
            <w:proofErr w:type="spellStart"/>
            <w:r w:rsidRPr="00A74D7D">
              <w:rPr>
                <w:rFonts w:ascii="Arial" w:hAnsi="Arial" w:cs="Arial"/>
                <w:snapToGrid/>
                <w:sz w:val="16"/>
                <w:szCs w:val="16"/>
                <w:lang w:val="es-ES"/>
              </w:rPr>
              <w:t>Mogina</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40.300,00 €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Viloria de Rioja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14.656,25 €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Vilviestre</w:t>
            </w:r>
            <w:proofErr w:type="spellEnd"/>
            <w:r w:rsidRPr="00A74D7D">
              <w:rPr>
                <w:rFonts w:ascii="Arial" w:hAnsi="Arial" w:cs="Arial"/>
                <w:snapToGrid/>
                <w:sz w:val="16"/>
                <w:szCs w:val="16"/>
                <w:lang w:val="es-ES"/>
              </w:rPr>
              <w:t xml:space="preserve"> del Pinar</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129.006,36 €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Vizcaínos</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19.926,28 €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r w:rsidRPr="00A74D7D">
              <w:rPr>
                <w:rFonts w:ascii="Arial" w:hAnsi="Arial" w:cs="Arial"/>
                <w:snapToGrid/>
                <w:sz w:val="16"/>
                <w:szCs w:val="16"/>
                <w:lang w:val="es-ES"/>
              </w:rPr>
              <w:t>Zarzosa de Río Pisuerga</w:t>
            </w:r>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17.553,02 €</w:t>
            </w:r>
          </w:p>
        </w:tc>
      </w:tr>
      <w:tr w:rsidR="00A74D7D" w:rsidRPr="00A74D7D" w:rsidTr="00A74D7D">
        <w:trPr>
          <w:trHeight w:val="113"/>
          <w:jc w:val="center"/>
        </w:trPr>
        <w:tc>
          <w:tcPr>
            <w:tcW w:w="0" w:type="auto"/>
            <w:shd w:val="clear" w:color="auto" w:fill="auto"/>
            <w:noWrap/>
            <w:vAlign w:val="center"/>
            <w:hideMark/>
          </w:tcPr>
          <w:p w:rsidR="00A74D7D" w:rsidRPr="00A74D7D" w:rsidRDefault="00A74D7D" w:rsidP="002368B7">
            <w:pPr>
              <w:jc w:val="center"/>
              <w:rPr>
                <w:rFonts w:ascii="Arial" w:hAnsi="Arial" w:cs="Arial"/>
                <w:snapToGrid/>
                <w:sz w:val="16"/>
                <w:szCs w:val="16"/>
                <w:lang w:val="es-ES"/>
              </w:rPr>
            </w:pPr>
            <w:proofErr w:type="spellStart"/>
            <w:r w:rsidRPr="00A74D7D">
              <w:rPr>
                <w:rFonts w:ascii="Arial" w:hAnsi="Arial" w:cs="Arial"/>
                <w:snapToGrid/>
                <w:sz w:val="16"/>
                <w:szCs w:val="16"/>
                <w:lang w:val="es-ES"/>
              </w:rPr>
              <w:t>Zazuar</w:t>
            </w:r>
            <w:proofErr w:type="spellEnd"/>
          </w:p>
        </w:tc>
        <w:tc>
          <w:tcPr>
            <w:tcW w:w="0" w:type="auto"/>
            <w:shd w:val="clear" w:color="auto" w:fill="auto"/>
            <w:noWrap/>
            <w:vAlign w:val="center"/>
            <w:hideMark/>
          </w:tcPr>
          <w:p w:rsidR="00A74D7D" w:rsidRPr="00A74D7D" w:rsidRDefault="00A74D7D" w:rsidP="002368B7">
            <w:pPr>
              <w:jc w:val="center"/>
              <w:rPr>
                <w:rFonts w:ascii="Arial" w:hAnsi="Arial" w:cs="Arial"/>
                <w:snapToGrid/>
                <w:color w:val="000000"/>
                <w:sz w:val="16"/>
                <w:szCs w:val="16"/>
                <w:lang w:val="es-ES"/>
              </w:rPr>
            </w:pPr>
            <w:r w:rsidRPr="00A74D7D">
              <w:rPr>
                <w:rFonts w:ascii="Arial" w:hAnsi="Arial" w:cs="Arial"/>
                <w:snapToGrid/>
                <w:color w:val="000000"/>
                <w:sz w:val="16"/>
                <w:szCs w:val="16"/>
                <w:lang w:val="es-ES"/>
              </w:rPr>
              <w:t>70.420,06 €</w:t>
            </w:r>
          </w:p>
        </w:tc>
      </w:tr>
    </w:tbl>
    <w:p w:rsidR="002368B7" w:rsidRPr="002368B7" w:rsidRDefault="002368B7" w:rsidP="002368B7">
      <w:pPr>
        <w:autoSpaceDE w:val="0"/>
        <w:autoSpaceDN w:val="0"/>
        <w:adjustRightInd w:val="0"/>
        <w:spacing w:line="276" w:lineRule="auto"/>
        <w:jc w:val="both"/>
        <w:rPr>
          <w:rFonts w:ascii="Arial" w:hAnsi="Arial" w:cs="Arial"/>
          <w:b/>
          <w:snapToGrid/>
          <w:lang w:val="es-ES"/>
        </w:rPr>
      </w:pPr>
    </w:p>
    <w:sectPr w:rsidR="002368B7" w:rsidRPr="002368B7" w:rsidSect="00D71B21">
      <w:headerReference w:type="even" r:id="rId8"/>
      <w:headerReference w:type="default" r:id="rId9"/>
      <w:headerReference w:type="first" r:id="rId10"/>
      <w:pgSz w:w="12242" w:h="15842"/>
      <w:pgMar w:top="2552"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663" w:rsidRDefault="004B4663">
      <w:r>
        <w:separator/>
      </w:r>
    </w:p>
  </w:endnote>
  <w:endnote w:type="continuationSeparator" w:id="1">
    <w:p w:rsidR="004B4663" w:rsidRDefault="004B4663">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663" w:rsidRDefault="004B4663">
      <w:r>
        <w:separator/>
      </w:r>
    </w:p>
  </w:footnote>
  <w:footnote w:type="continuationSeparator" w:id="1">
    <w:p w:rsidR="004B4663" w:rsidRDefault="004B46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63" w:rsidRDefault="004B466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63" w:rsidRDefault="004B4663">
    <w:pPr>
      <w:pStyle w:val="Encabezado"/>
    </w:pPr>
    <w:r>
      <w:rPr>
        <w:noProof/>
        <w:snapToGrid/>
        <w:lang w:val="es-ES"/>
      </w:rPr>
      <w:drawing>
        <wp:anchor distT="0" distB="0" distL="114300" distR="114300" simplePos="0" relativeHeight="251665408" behindDoc="0" locked="0" layoutInCell="1" allowOverlap="1">
          <wp:simplePos x="0" y="0"/>
          <wp:positionH relativeFrom="column">
            <wp:posOffset>4243070</wp:posOffset>
          </wp:positionH>
          <wp:positionV relativeFrom="paragraph">
            <wp:posOffset>104775</wp:posOffset>
          </wp:positionV>
          <wp:extent cx="1781175" cy="809625"/>
          <wp:effectExtent l="19050" t="0" r="9525" b="0"/>
          <wp:wrapNone/>
          <wp:docPr id="1" name="0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1781175" cy="809625"/>
                  </a:xfrm>
                  <a:prstGeom prst="rect">
                    <a:avLst/>
                  </a:prstGeom>
                </pic:spPr>
              </pic:pic>
            </a:graphicData>
          </a:graphic>
        </wp:anchor>
      </w:drawing>
    </w:r>
    <w:r>
      <w:rPr>
        <w:noProof/>
        <w:snapToGrid/>
        <w:lang w:val="es-ES"/>
      </w:rPr>
      <w:drawing>
        <wp:anchor distT="0" distB="0" distL="114300" distR="114300" simplePos="0" relativeHeight="251666432" behindDoc="0" locked="0" layoutInCell="1" allowOverlap="1">
          <wp:simplePos x="0" y="0"/>
          <wp:positionH relativeFrom="column">
            <wp:posOffset>33020</wp:posOffset>
          </wp:positionH>
          <wp:positionV relativeFrom="paragraph">
            <wp:posOffset>142875</wp:posOffset>
          </wp:positionV>
          <wp:extent cx="3400425" cy="600075"/>
          <wp:effectExtent l="19050" t="0" r="9525" b="0"/>
          <wp:wrapNone/>
          <wp:docPr id="2" name="Imagen 1" descr="Logo sodeb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sodebur.jpg"/>
                  <pic:cNvPicPr>
                    <a:picLocks noChangeAspect="1" noChangeArrowheads="1"/>
                  </pic:cNvPicPr>
                </pic:nvPicPr>
                <pic:blipFill>
                  <a:blip r:embed="rId2"/>
                  <a:srcRect/>
                  <a:stretch>
                    <a:fillRect/>
                  </a:stretch>
                </pic:blipFill>
                <pic:spPr bwMode="auto">
                  <a:xfrm>
                    <a:off x="0" y="0"/>
                    <a:ext cx="3400425" cy="60007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63" w:rsidRDefault="004B466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B3DF6"/>
    <w:multiLevelType w:val="hybridMultilevel"/>
    <w:tmpl w:val="9CF6F9CE"/>
    <w:lvl w:ilvl="0" w:tplc="DD6E70E0">
      <w:numFmt w:val="bullet"/>
      <w:lvlText w:val="–"/>
      <w:lvlJc w:val="left"/>
      <w:pPr>
        <w:ind w:left="1069" w:hanging="360"/>
      </w:pPr>
      <w:rPr>
        <w:rFonts w:ascii="Arial Narrow" w:eastAsia="Times New Roman" w:hAnsi="Arial Narrow"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7200F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nsid w:val="08781CD9"/>
    <w:multiLevelType w:val="multilevel"/>
    <w:tmpl w:val="83F49B86"/>
    <w:lvl w:ilvl="0">
      <w:start w:val="1"/>
      <w:numFmt w:val="decimal"/>
      <w:lvlText w:val="%1."/>
      <w:lvlJc w:val="left"/>
      <w:pPr>
        <w:ind w:left="720" w:hanging="360"/>
      </w:pPr>
      <w:rPr>
        <w:rFonts w:hint="default"/>
      </w:rPr>
    </w:lvl>
    <w:lvl w:ilvl="1">
      <w:start w:val="5"/>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674819"/>
    <w:multiLevelType w:val="singleLevel"/>
    <w:tmpl w:val="6C7687B8"/>
    <w:lvl w:ilvl="0">
      <w:start w:val="1"/>
      <w:numFmt w:val="lowerLetter"/>
      <w:lvlText w:val="%1)"/>
      <w:lvlJc w:val="left"/>
      <w:pPr>
        <w:tabs>
          <w:tab w:val="num" w:pos="1069"/>
        </w:tabs>
        <w:ind w:left="1069" w:hanging="360"/>
      </w:pPr>
      <w:rPr>
        <w:rFonts w:hint="default"/>
      </w:rPr>
    </w:lvl>
  </w:abstractNum>
  <w:abstractNum w:abstractNumId="4">
    <w:nsid w:val="0E2E27BF"/>
    <w:multiLevelType w:val="hybridMultilevel"/>
    <w:tmpl w:val="ED48947C"/>
    <w:lvl w:ilvl="0" w:tplc="044660A4">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15FD49B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799040E"/>
    <w:multiLevelType w:val="multilevel"/>
    <w:tmpl w:val="93F8105E"/>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
    <w:nsid w:val="1872776D"/>
    <w:multiLevelType w:val="hybridMultilevel"/>
    <w:tmpl w:val="C26AF3BC"/>
    <w:lvl w:ilvl="0" w:tplc="044660A4">
      <w:start w:val="1"/>
      <w:numFmt w:val="lowerLetter"/>
      <w:lvlText w:val="%1)"/>
      <w:lvlJc w:val="left"/>
      <w:pPr>
        <w:ind w:left="1429" w:hanging="360"/>
      </w:pPr>
      <w:rPr>
        <w:rFonts w:hint="default"/>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26AC5E2E"/>
    <w:multiLevelType w:val="hybridMultilevel"/>
    <w:tmpl w:val="0234FEA8"/>
    <w:lvl w:ilvl="0" w:tplc="88C0CD0C">
      <w:start w:val="3"/>
      <w:numFmt w:val="bullet"/>
      <w:lvlText w:val="-"/>
      <w:lvlJc w:val="left"/>
      <w:pPr>
        <w:tabs>
          <w:tab w:val="num" w:pos="2284"/>
        </w:tabs>
        <w:ind w:left="2284" w:hanging="870"/>
      </w:pPr>
      <w:rPr>
        <w:rFonts w:ascii="Arial" w:eastAsia="Times New Roman" w:hAnsi="Arial" w:cs="Arial" w:hint="default"/>
      </w:rPr>
    </w:lvl>
    <w:lvl w:ilvl="1" w:tplc="C944BF16" w:tentative="1">
      <w:start w:val="1"/>
      <w:numFmt w:val="bullet"/>
      <w:lvlText w:val="o"/>
      <w:lvlJc w:val="left"/>
      <w:pPr>
        <w:tabs>
          <w:tab w:val="num" w:pos="2494"/>
        </w:tabs>
        <w:ind w:left="2494" w:hanging="360"/>
      </w:pPr>
      <w:rPr>
        <w:rFonts w:ascii="Courier New" w:hAnsi="Courier New" w:cs="Courier New" w:hint="default"/>
      </w:rPr>
    </w:lvl>
    <w:lvl w:ilvl="2" w:tplc="2C3668A0" w:tentative="1">
      <w:start w:val="1"/>
      <w:numFmt w:val="bullet"/>
      <w:lvlText w:val=""/>
      <w:lvlJc w:val="left"/>
      <w:pPr>
        <w:tabs>
          <w:tab w:val="num" w:pos="3214"/>
        </w:tabs>
        <w:ind w:left="3214" w:hanging="360"/>
      </w:pPr>
      <w:rPr>
        <w:rFonts w:ascii="Wingdings" w:hAnsi="Wingdings" w:hint="default"/>
      </w:rPr>
    </w:lvl>
    <w:lvl w:ilvl="3" w:tplc="5C824904" w:tentative="1">
      <w:start w:val="1"/>
      <w:numFmt w:val="bullet"/>
      <w:lvlText w:val=""/>
      <w:lvlJc w:val="left"/>
      <w:pPr>
        <w:tabs>
          <w:tab w:val="num" w:pos="3934"/>
        </w:tabs>
        <w:ind w:left="3934" w:hanging="360"/>
      </w:pPr>
      <w:rPr>
        <w:rFonts w:ascii="Symbol" w:hAnsi="Symbol" w:hint="default"/>
      </w:rPr>
    </w:lvl>
    <w:lvl w:ilvl="4" w:tplc="84D2DCC8" w:tentative="1">
      <w:start w:val="1"/>
      <w:numFmt w:val="bullet"/>
      <w:lvlText w:val="o"/>
      <w:lvlJc w:val="left"/>
      <w:pPr>
        <w:tabs>
          <w:tab w:val="num" w:pos="4654"/>
        </w:tabs>
        <w:ind w:left="4654" w:hanging="360"/>
      </w:pPr>
      <w:rPr>
        <w:rFonts w:ascii="Courier New" w:hAnsi="Courier New" w:cs="Courier New" w:hint="default"/>
      </w:rPr>
    </w:lvl>
    <w:lvl w:ilvl="5" w:tplc="9F1A4206" w:tentative="1">
      <w:start w:val="1"/>
      <w:numFmt w:val="bullet"/>
      <w:lvlText w:val=""/>
      <w:lvlJc w:val="left"/>
      <w:pPr>
        <w:tabs>
          <w:tab w:val="num" w:pos="5374"/>
        </w:tabs>
        <w:ind w:left="5374" w:hanging="360"/>
      </w:pPr>
      <w:rPr>
        <w:rFonts w:ascii="Wingdings" w:hAnsi="Wingdings" w:hint="default"/>
      </w:rPr>
    </w:lvl>
    <w:lvl w:ilvl="6" w:tplc="342832E6" w:tentative="1">
      <w:start w:val="1"/>
      <w:numFmt w:val="bullet"/>
      <w:lvlText w:val=""/>
      <w:lvlJc w:val="left"/>
      <w:pPr>
        <w:tabs>
          <w:tab w:val="num" w:pos="6094"/>
        </w:tabs>
        <w:ind w:left="6094" w:hanging="360"/>
      </w:pPr>
      <w:rPr>
        <w:rFonts w:ascii="Symbol" w:hAnsi="Symbol" w:hint="default"/>
      </w:rPr>
    </w:lvl>
    <w:lvl w:ilvl="7" w:tplc="1FD6ACD0" w:tentative="1">
      <w:start w:val="1"/>
      <w:numFmt w:val="bullet"/>
      <w:lvlText w:val="o"/>
      <w:lvlJc w:val="left"/>
      <w:pPr>
        <w:tabs>
          <w:tab w:val="num" w:pos="6814"/>
        </w:tabs>
        <w:ind w:left="6814" w:hanging="360"/>
      </w:pPr>
      <w:rPr>
        <w:rFonts w:ascii="Courier New" w:hAnsi="Courier New" w:cs="Courier New" w:hint="default"/>
      </w:rPr>
    </w:lvl>
    <w:lvl w:ilvl="8" w:tplc="3DC896E4" w:tentative="1">
      <w:start w:val="1"/>
      <w:numFmt w:val="bullet"/>
      <w:lvlText w:val=""/>
      <w:lvlJc w:val="left"/>
      <w:pPr>
        <w:tabs>
          <w:tab w:val="num" w:pos="7534"/>
        </w:tabs>
        <w:ind w:left="7534" w:hanging="360"/>
      </w:pPr>
      <w:rPr>
        <w:rFonts w:ascii="Wingdings" w:hAnsi="Wingdings" w:hint="default"/>
      </w:rPr>
    </w:lvl>
  </w:abstractNum>
  <w:abstractNum w:abstractNumId="9">
    <w:nsid w:val="2C8E0AB7"/>
    <w:multiLevelType w:val="singleLevel"/>
    <w:tmpl w:val="6DB8AF32"/>
    <w:lvl w:ilvl="0">
      <w:start w:val="1"/>
      <w:numFmt w:val="lowerLetter"/>
      <w:lvlText w:val="%1)"/>
      <w:lvlJc w:val="left"/>
      <w:pPr>
        <w:tabs>
          <w:tab w:val="num" w:pos="1849"/>
        </w:tabs>
        <w:ind w:left="1849" w:hanging="432"/>
      </w:pPr>
      <w:rPr>
        <w:rFonts w:hint="default"/>
      </w:rPr>
    </w:lvl>
  </w:abstractNum>
  <w:abstractNum w:abstractNumId="10">
    <w:nsid w:val="31554334"/>
    <w:multiLevelType w:val="multilevel"/>
    <w:tmpl w:val="CEE0DF9C"/>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nsid w:val="319971F2"/>
    <w:multiLevelType w:val="hybridMultilevel"/>
    <w:tmpl w:val="E12E6334"/>
    <w:lvl w:ilvl="0" w:tplc="100CFEE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2">
    <w:nsid w:val="32BD4BC6"/>
    <w:multiLevelType w:val="hybridMultilevel"/>
    <w:tmpl w:val="400A25BC"/>
    <w:lvl w:ilvl="0" w:tplc="0C0A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806D9B"/>
    <w:multiLevelType w:val="hybridMultilevel"/>
    <w:tmpl w:val="2F96F70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39170C"/>
    <w:multiLevelType w:val="hybridMultilevel"/>
    <w:tmpl w:val="A6A2179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5">
    <w:nsid w:val="48C85392"/>
    <w:multiLevelType w:val="hybridMultilevel"/>
    <w:tmpl w:val="8DF8CB7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B5F4AE8"/>
    <w:multiLevelType w:val="hybridMultilevel"/>
    <w:tmpl w:val="5C021B8E"/>
    <w:lvl w:ilvl="0" w:tplc="91783122">
      <w:numFmt w:val="bullet"/>
      <w:lvlText w:val="-"/>
      <w:lvlJc w:val="left"/>
      <w:pPr>
        <w:ind w:left="1069" w:hanging="360"/>
      </w:pPr>
      <w:rPr>
        <w:rFonts w:ascii="Arial Narrow" w:eastAsia="Times New Roman" w:hAnsi="Arial Narrow"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nsid w:val="4BCB7262"/>
    <w:multiLevelType w:val="hybridMultilevel"/>
    <w:tmpl w:val="EB04763C"/>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cs="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cs="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cs="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8">
    <w:nsid w:val="4F5775AC"/>
    <w:multiLevelType w:val="hybridMultilevel"/>
    <w:tmpl w:val="26B8E322"/>
    <w:lvl w:ilvl="0" w:tplc="1152F506">
      <w:start w:val="1"/>
      <w:numFmt w:val="decimal"/>
      <w:lvlText w:val="%1."/>
      <w:lvlJc w:val="left"/>
      <w:pPr>
        <w:ind w:left="1429" w:hanging="360"/>
      </w:pPr>
      <w:rPr>
        <w:rFonts w:ascii="Times New Roman" w:hAnsi="Times New Roman" w:hint="default"/>
        <w:caps w:val="0"/>
        <w:strike w:val="0"/>
        <w:dstrike w:val="0"/>
        <w:shadow w:val="0"/>
        <w:emboss w:val="0"/>
        <w:imprint w:val="0"/>
        <w:vanish w:val="0"/>
        <w:sz w:val="18"/>
        <w:vertAlign w:val="baseline"/>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9">
    <w:nsid w:val="567515CE"/>
    <w:multiLevelType w:val="hybridMultilevel"/>
    <w:tmpl w:val="8728A8A2"/>
    <w:lvl w:ilvl="0" w:tplc="191A73B0">
      <w:start w:val="1"/>
      <w:numFmt w:val="lowerLetter"/>
      <w:lvlText w:val="%1)"/>
      <w:lvlJc w:val="left"/>
      <w:pPr>
        <w:tabs>
          <w:tab w:val="num" w:pos="1778"/>
        </w:tabs>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C76594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1">
    <w:nsid w:val="6E712ED9"/>
    <w:multiLevelType w:val="hybridMultilevel"/>
    <w:tmpl w:val="96FCBBB6"/>
    <w:lvl w:ilvl="0" w:tplc="6FBA93AE">
      <w:start w:val="1"/>
      <w:numFmt w:val="lowerLetter"/>
      <w:lvlText w:val="%1)"/>
      <w:lvlJc w:val="left"/>
      <w:pPr>
        <w:tabs>
          <w:tab w:val="num" w:pos="1710"/>
        </w:tabs>
        <w:ind w:left="1710" w:hanging="360"/>
      </w:pPr>
      <w:rPr>
        <w:rFonts w:hint="default"/>
      </w:rPr>
    </w:lvl>
    <w:lvl w:ilvl="1" w:tplc="F6967C1E">
      <w:start w:val="1"/>
      <w:numFmt w:val="decimal"/>
      <w:lvlText w:val="%2."/>
      <w:lvlJc w:val="left"/>
      <w:pPr>
        <w:tabs>
          <w:tab w:val="num" w:pos="2430"/>
        </w:tabs>
        <w:ind w:left="2430" w:hanging="360"/>
      </w:pPr>
      <w:rPr>
        <w:rFonts w:hint="default"/>
      </w:rPr>
    </w:lvl>
    <w:lvl w:ilvl="2" w:tplc="2FF097AE" w:tentative="1">
      <w:start w:val="1"/>
      <w:numFmt w:val="lowerRoman"/>
      <w:lvlText w:val="%3."/>
      <w:lvlJc w:val="right"/>
      <w:pPr>
        <w:tabs>
          <w:tab w:val="num" w:pos="3150"/>
        </w:tabs>
        <w:ind w:left="3150" w:hanging="180"/>
      </w:pPr>
    </w:lvl>
    <w:lvl w:ilvl="3" w:tplc="5EE04886" w:tentative="1">
      <w:start w:val="1"/>
      <w:numFmt w:val="decimal"/>
      <w:lvlText w:val="%4."/>
      <w:lvlJc w:val="left"/>
      <w:pPr>
        <w:tabs>
          <w:tab w:val="num" w:pos="3870"/>
        </w:tabs>
        <w:ind w:left="3870" w:hanging="360"/>
      </w:pPr>
    </w:lvl>
    <w:lvl w:ilvl="4" w:tplc="996E768C" w:tentative="1">
      <w:start w:val="1"/>
      <w:numFmt w:val="lowerLetter"/>
      <w:lvlText w:val="%5."/>
      <w:lvlJc w:val="left"/>
      <w:pPr>
        <w:tabs>
          <w:tab w:val="num" w:pos="4590"/>
        </w:tabs>
        <w:ind w:left="4590" w:hanging="360"/>
      </w:pPr>
    </w:lvl>
    <w:lvl w:ilvl="5" w:tplc="4C026CB2" w:tentative="1">
      <w:start w:val="1"/>
      <w:numFmt w:val="lowerRoman"/>
      <w:lvlText w:val="%6."/>
      <w:lvlJc w:val="right"/>
      <w:pPr>
        <w:tabs>
          <w:tab w:val="num" w:pos="5310"/>
        </w:tabs>
        <w:ind w:left="5310" w:hanging="180"/>
      </w:pPr>
    </w:lvl>
    <w:lvl w:ilvl="6" w:tplc="400A41FC" w:tentative="1">
      <w:start w:val="1"/>
      <w:numFmt w:val="decimal"/>
      <w:lvlText w:val="%7."/>
      <w:lvlJc w:val="left"/>
      <w:pPr>
        <w:tabs>
          <w:tab w:val="num" w:pos="6030"/>
        </w:tabs>
        <w:ind w:left="6030" w:hanging="360"/>
      </w:pPr>
    </w:lvl>
    <w:lvl w:ilvl="7" w:tplc="ED98A1C2" w:tentative="1">
      <w:start w:val="1"/>
      <w:numFmt w:val="lowerLetter"/>
      <w:lvlText w:val="%8."/>
      <w:lvlJc w:val="left"/>
      <w:pPr>
        <w:tabs>
          <w:tab w:val="num" w:pos="6750"/>
        </w:tabs>
        <w:ind w:left="6750" w:hanging="360"/>
      </w:pPr>
    </w:lvl>
    <w:lvl w:ilvl="8" w:tplc="08A60B16" w:tentative="1">
      <w:start w:val="1"/>
      <w:numFmt w:val="lowerRoman"/>
      <w:lvlText w:val="%9."/>
      <w:lvlJc w:val="right"/>
      <w:pPr>
        <w:tabs>
          <w:tab w:val="num" w:pos="7470"/>
        </w:tabs>
        <w:ind w:left="7470" w:hanging="180"/>
      </w:pPr>
    </w:lvl>
  </w:abstractNum>
  <w:abstractNum w:abstractNumId="22">
    <w:nsid w:val="7F1E7EAD"/>
    <w:multiLevelType w:val="hybridMultilevel"/>
    <w:tmpl w:val="BCBE4EB6"/>
    <w:lvl w:ilvl="0" w:tplc="2DAA4AAA">
      <w:start w:val="5"/>
      <w:numFmt w:val="bullet"/>
      <w:lvlText w:val="-"/>
      <w:lvlJc w:val="left"/>
      <w:pPr>
        <w:ind w:left="1080" w:hanging="360"/>
      </w:pPr>
      <w:rPr>
        <w:rFonts w:ascii="Arial Narrow" w:eastAsia="Times New Roman" w:hAnsi="Arial Narrow"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1"/>
  </w:num>
  <w:num w:numId="4">
    <w:abstractNumId w:val="9"/>
  </w:num>
  <w:num w:numId="5">
    <w:abstractNumId w:val="20"/>
  </w:num>
  <w:num w:numId="6">
    <w:abstractNumId w:val="5"/>
  </w:num>
  <w:num w:numId="7">
    <w:abstractNumId w:val="21"/>
  </w:num>
  <w:num w:numId="8">
    <w:abstractNumId w:val="19"/>
  </w:num>
  <w:num w:numId="9">
    <w:abstractNumId w:val="4"/>
  </w:num>
  <w:num w:numId="10">
    <w:abstractNumId w:val="7"/>
  </w:num>
  <w:num w:numId="11">
    <w:abstractNumId w:val="14"/>
  </w:num>
  <w:num w:numId="12">
    <w:abstractNumId w:val="18"/>
  </w:num>
  <w:num w:numId="13">
    <w:abstractNumId w:val="0"/>
  </w:num>
  <w:num w:numId="14">
    <w:abstractNumId w:val="16"/>
  </w:num>
  <w:num w:numId="15">
    <w:abstractNumId w:val="2"/>
  </w:num>
  <w:num w:numId="16">
    <w:abstractNumId w:val="22"/>
  </w:num>
  <w:num w:numId="17">
    <w:abstractNumId w:val="15"/>
  </w:num>
  <w:num w:numId="18">
    <w:abstractNumId w:val="6"/>
  </w:num>
  <w:num w:numId="19">
    <w:abstractNumId w:val="10"/>
  </w:num>
  <w:num w:numId="20">
    <w:abstractNumId w:val="13"/>
  </w:num>
  <w:num w:numId="21">
    <w:abstractNumId w:val="11"/>
  </w:num>
  <w:num w:numId="22">
    <w:abstractNumId w:val="17"/>
  </w:num>
  <w:num w:numId="23">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6"/>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6868">
      <o:colormenu v:ext="edit" strokecolor="none"/>
    </o:shapedefaults>
  </w:hdrShapeDefaults>
  <w:footnotePr>
    <w:footnote w:id="0"/>
    <w:footnote w:id="1"/>
  </w:footnotePr>
  <w:endnotePr>
    <w:endnote w:id="0"/>
    <w:endnote w:id="1"/>
  </w:endnotePr>
  <w:compat/>
  <w:rsids>
    <w:rsidRoot w:val="00846D21"/>
    <w:rsid w:val="0000695E"/>
    <w:rsid w:val="00006F3C"/>
    <w:rsid w:val="000146AC"/>
    <w:rsid w:val="00014ED8"/>
    <w:rsid w:val="00016779"/>
    <w:rsid w:val="0001784E"/>
    <w:rsid w:val="000238AF"/>
    <w:rsid w:val="00025979"/>
    <w:rsid w:val="00026CF9"/>
    <w:rsid w:val="00030F15"/>
    <w:rsid w:val="00034E2B"/>
    <w:rsid w:val="00037042"/>
    <w:rsid w:val="000439D1"/>
    <w:rsid w:val="000518E1"/>
    <w:rsid w:val="000542C6"/>
    <w:rsid w:val="000564CD"/>
    <w:rsid w:val="0006627D"/>
    <w:rsid w:val="00066A8D"/>
    <w:rsid w:val="00093E81"/>
    <w:rsid w:val="00094DD6"/>
    <w:rsid w:val="000970AB"/>
    <w:rsid w:val="000B3376"/>
    <w:rsid w:val="000C6E93"/>
    <w:rsid w:val="000E52BF"/>
    <w:rsid w:val="000F023A"/>
    <w:rsid w:val="000F6ACE"/>
    <w:rsid w:val="0011275F"/>
    <w:rsid w:val="0011312B"/>
    <w:rsid w:val="00124809"/>
    <w:rsid w:val="001310D3"/>
    <w:rsid w:val="00132F47"/>
    <w:rsid w:val="00133610"/>
    <w:rsid w:val="0013447D"/>
    <w:rsid w:val="0013454E"/>
    <w:rsid w:val="00134987"/>
    <w:rsid w:val="00137C13"/>
    <w:rsid w:val="00140EBD"/>
    <w:rsid w:val="00153A78"/>
    <w:rsid w:val="001637B5"/>
    <w:rsid w:val="00164FC1"/>
    <w:rsid w:val="00185D06"/>
    <w:rsid w:val="001927E4"/>
    <w:rsid w:val="001928E1"/>
    <w:rsid w:val="00194FC9"/>
    <w:rsid w:val="001A412C"/>
    <w:rsid w:val="001A67F2"/>
    <w:rsid w:val="001B0333"/>
    <w:rsid w:val="001B7828"/>
    <w:rsid w:val="001C536F"/>
    <w:rsid w:val="001E0297"/>
    <w:rsid w:val="001E50F2"/>
    <w:rsid w:val="001E63CC"/>
    <w:rsid w:val="001F357D"/>
    <w:rsid w:val="001F5166"/>
    <w:rsid w:val="001F6760"/>
    <w:rsid w:val="00204D3E"/>
    <w:rsid w:val="00212258"/>
    <w:rsid w:val="002157CF"/>
    <w:rsid w:val="00221F63"/>
    <w:rsid w:val="002368B7"/>
    <w:rsid w:val="0024285B"/>
    <w:rsid w:val="0024665D"/>
    <w:rsid w:val="00252CF5"/>
    <w:rsid w:val="00254E57"/>
    <w:rsid w:val="002611B9"/>
    <w:rsid w:val="00273694"/>
    <w:rsid w:val="0027580F"/>
    <w:rsid w:val="00281F0C"/>
    <w:rsid w:val="00282AEF"/>
    <w:rsid w:val="00282DFF"/>
    <w:rsid w:val="002921EB"/>
    <w:rsid w:val="00293EBF"/>
    <w:rsid w:val="00295416"/>
    <w:rsid w:val="002966F6"/>
    <w:rsid w:val="002A0FE8"/>
    <w:rsid w:val="002D4475"/>
    <w:rsid w:val="002E5962"/>
    <w:rsid w:val="002F60B0"/>
    <w:rsid w:val="003019AC"/>
    <w:rsid w:val="00311A1F"/>
    <w:rsid w:val="003150D8"/>
    <w:rsid w:val="00330E4A"/>
    <w:rsid w:val="0033628E"/>
    <w:rsid w:val="0033753F"/>
    <w:rsid w:val="00345357"/>
    <w:rsid w:val="00351899"/>
    <w:rsid w:val="003529A8"/>
    <w:rsid w:val="00356A11"/>
    <w:rsid w:val="00357D89"/>
    <w:rsid w:val="003602A8"/>
    <w:rsid w:val="00361512"/>
    <w:rsid w:val="00365935"/>
    <w:rsid w:val="00371402"/>
    <w:rsid w:val="00385F1B"/>
    <w:rsid w:val="0038686E"/>
    <w:rsid w:val="0038693E"/>
    <w:rsid w:val="0039573E"/>
    <w:rsid w:val="0039658F"/>
    <w:rsid w:val="003A64DA"/>
    <w:rsid w:val="003B2AFC"/>
    <w:rsid w:val="003B2F02"/>
    <w:rsid w:val="003C3069"/>
    <w:rsid w:val="003C39A2"/>
    <w:rsid w:val="003C3BCD"/>
    <w:rsid w:val="003C4F3C"/>
    <w:rsid w:val="003F250D"/>
    <w:rsid w:val="003F35F5"/>
    <w:rsid w:val="00405088"/>
    <w:rsid w:val="00412032"/>
    <w:rsid w:val="00431E36"/>
    <w:rsid w:val="00437978"/>
    <w:rsid w:val="00446CE5"/>
    <w:rsid w:val="00454990"/>
    <w:rsid w:val="00460546"/>
    <w:rsid w:val="00466AA9"/>
    <w:rsid w:val="004836AC"/>
    <w:rsid w:val="0049106B"/>
    <w:rsid w:val="00493A51"/>
    <w:rsid w:val="00495D01"/>
    <w:rsid w:val="004B2D6F"/>
    <w:rsid w:val="004B4663"/>
    <w:rsid w:val="004B6610"/>
    <w:rsid w:val="004C1447"/>
    <w:rsid w:val="004C6B37"/>
    <w:rsid w:val="004D0BAA"/>
    <w:rsid w:val="004D3815"/>
    <w:rsid w:val="004E6C85"/>
    <w:rsid w:val="004F19E7"/>
    <w:rsid w:val="00503EDA"/>
    <w:rsid w:val="00510EB0"/>
    <w:rsid w:val="00514975"/>
    <w:rsid w:val="00514F59"/>
    <w:rsid w:val="005164C6"/>
    <w:rsid w:val="00533673"/>
    <w:rsid w:val="0053389D"/>
    <w:rsid w:val="00533A74"/>
    <w:rsid w:val="005377E1"/>
    <w:rsid w:val="005610C5"/>
    <w:rsid w:val="00572CE2"/>
    <w:rsid w:val="0058480C"/>
    <w:rsid w:val="00585A2E"/>
    <w:rsid w:val="005874EE"/>
    <w:rsid w:val="00587D92"/>
    <w:rsid w:val="00593F21"/>
    <w:rsid w:val="005958AC"/>
    <w:rsid w:val="00597408"/>
    <w:rsid w:val="005A4706"/>
    <w:rsid w:val="005B134C"/>
    <w:rsid w:val="005C0F61"/>
    <w:rsid w:val="005C183B"/>
    <w:rsid w:val="005C4F17"/>
    <w:rsid w:val="005F4B81"/>
    <w:rsid w:val="0060377D"/>
    <w:rsid w:val="00604405"/>
    <w:rsid w:val="00604839"/>
    <w:rsid w:val="00605482"/>
    <w:rsid w:val="0060578D"/>
    <w:rsid w:val="00616D5A"/>
    <w:rsid w:val="00622BA5"/>
    <w:rsid w:val="006314A6"/>
    <w:rsid w:val="00654A1C"/>
    <w:rsid w:val="00654C72"/>
    <w:rsid w:val="00655F8A"/>
    <w:rsid w:val="00656F10"/>
    <w:rsid w:val="0066446C"/>
    <w:rsid w:val="00673470"/>
    <w:rsid w:val="0067717B"/>
    <w:rsid w:val="00687186"/>
    <w:rsid w:val="006918D3"/>
    <w:rsid w:val="006936A7"/>
    <w:rsid w:val="00694B4A"/>
    <w:rsid w:val="00697F12"/>
    <w:rsid w:val="006A445A"/>
    <w:rsid w:val="006B6E06"/>
    <w:rsid w:val="006C19F5"/>
    <w:rsid w:val="006C5230"/>
    <w:rsid w:val="006D2C60"/>
    <w:rsid w:val="006D5B7C"/>
    <w:rsid w:val="006F7485"/>
    <w:rsid w:val="00724D69"/>
    <w:rsid w:val="00730814"/>
    <w:rsid w:val="00731CD8"/>
    <w:rsid w:val="00735827"/>
    <w:rsid w:val="00741D0E"/>
    <w:rsid w:val="00743EC7"/>
    <w:rsid w:val="007601C8"/>
    <w:rsid w:val="00765A2E"/>
    <w:rsid w:val="007763D9"/>
    <w:rsid w:val="00777C51"/>
    <w:rsid w:val="00785A88"/>
    <w:rsid w:val="00794DF0"/>
    <w:rsid w:val="00796FAA"/>
    <w:rsid w:val="007A3F59"/>
    <w:rsid w:val="007A7E7C"/>
    <w:rsid w:val="007C1BAF"/>
    <w:rsid w:val="007C4B08"/>
    <w:rsid w:val="007D1E03"/>
    <w:rsid w:val="007D5E63"/>
    <w:rsid w:val="007E1569"/>
    <w:rsid w:val="007E31EB"/>
    <w:rsid w:val="007E569E"/>
    <w:rsid w:val="007E7453"/>
    <w:rsid w:val="007F05BF"/>
    <w:rsid w:val="007F21BD"/>
    <w:rsid w:val="00805A10"/>
    <w:rsid w:val="008301C8"/>
    <w:rsid w:val="008347F5"/>
    <w:rsid w:val="00837508"/>
    <w:rsid w:val="0084411D"/>
    <w:rsid w:val="00846D21"/>
    <w:rsid w:val="00870311"/>
    <w:rsid w:val="00876108"/>
    <w:rsid w:val="00887485"/>
    <w:rsid w:val="00887D08"/>
    <w:rsid w:val="008A2ABB"/>
    <w:rsid w:val="008A3440"/>
    <w:rsid w:val="008A5A13"/>
    <w:rsid w:val="008B2E8E"/>
    <w:rsid w:val="008C23AF"/>
    <w:rsid w:val="008D3017"/>
    <w:rsid w:val="008D4C9E"/>
    <w:rsid w:val="008E3E86"/>
    <w:rsid w:val="008E5253"/>
    <w:rsid w:val="008E6E3D"/>
    <w:rsid w:val="008F04D4"/>
    <w:rsid w:val="008F3958"/>
    <w:rsid w:val="008F69ED"/>
    <w:rsid w:val="0090638F"/>
    <w:rsid w:val="00910E99"/>
    <w:rsid w:val="00930838"/>
    <w:rsid w:val="0094242D"/>
    <w:rsid w:val="00953E1A"/>
    <w:rsid w:val="00971621"/>
    <w:rsid w:val="009831DB"/>
    <w:rsid w:val="009928B4"/>
    <w:rsid w:val="009A1B22"/>
    <w:rsid w:val="009A227D"/>
    <w:rsid w:val="009B6695"/>
    <w:rsid w:val="009D0EE2"/>
    <w:rsid w:val="009D6031"/>
    <w:rsid w:val="009E5084"/>
    <w:rsid w:val="009F108B"/>
    <w:rsid w:val="009F1D35"/>
    <w:rsid w:val="00A05579"/>
    <w:rsid w:val="00A15FA0"/>
    <w:rsid w:val="00A170E3"/>
    <w:rsid w:val="00A173D9"/>
    <w:rsid w:val="00A26ECA"/>
    <w:rsid w:val="00A4304A"/>
    <w:rsid w:val="00A47493"/>
    <w:rsid w:val="00A5064F"/>
    <w:rsid w:val="00A54A6B"/>
    <w:rsid w:val="00A6643B"/>
    <w:rsid w:val="00A7050C"/>
    <w:rsid w:val="00A74D7D"/>
    <w:rsid w:val="00A9335B"/>
    <w:rsid w:val="00AA2329"/>
    <w:rsid w:val="00AA2DAF"/>
    <w:rsid w:val="00AB58FD"/>
    <w:rsid w:val="00AC74B2"/>
    <w:rsid w:val="00AD06DD"/>
    <w:rsid w:val="00AD43E2"/>
    <w:rsid w:val="00AD4EC6"/>
    <w:rsid w:val="00AD7444"/>
    <w:rsid w:val="00AE0F41"/>
    <w:rsid w:val="00AF545D"/>
    <w:rsid w:val="00B0162D"/>
    <w:rsid w:val="00B035B6"/>
    <w:rsid w:val="00B048BF"/>
    <w:rsid w:val="00B14959"/>
    <w:rsid w:val="00B21179"/>
    <w:rsid w:val="00B27497"/>
    <w:rsid w:val="00B37D1C"/>
    <w:rsid w:val="00B405D8"/>
    <w:rsid w:val="00B45853"/>
    <w:rsid w:val="00B46EBD"/>
    <w:rsid w:val="00B52FC6"/>
    <w:rsid w:val="00B71963"/>
    <w:rsid w:val="00B7253C"/>
    <w:rsid w:val="00B73CB7"/>
    <w:rsid w:val="00B8103F"/>
    <w:rsid w:val="00B8430D"/>
    <w:rsid w:val="00B9633A"/>
    <w:rsid w:val="00BA0642"/>
    <w:rsid w:val="00BA467C"/>
    <w:rsid w:val="00BB4332"/>
    <w:rsid w:val="00BB5DE3"/>
    <w:rsid w:val="00BC68CF"/>
    <w:rsid w:val="00BD2572"/>
    <w:rsid w:val="00BE533B"/>
    <w:rsid w:val="00BE7678"/>
    <w:rsid w:val="00BF4D8D"/>
    <w:rsid w:val="00BF5FD9"/>
    <w:rsid w:val="00C01AA3"/>
    <w:rsid w:val="00C040D2"/>
    <w:rsid w:val="00C041BF"/>
    <w:rsid w:val="00C06472"/>
    <w:rsid w:val="00C071B9"/>
    <w:rsid w:val="00C10AB2"/>
    <w:rsid w:val="00C26AEA"/>
    <w:rsid w:val="00C306D0"/>
    <w:rsid w:val="00C363B2"/>
    <w:rsid w:val="00C407EC"/>
    <w:rsid w:val="00C4377C"/>
    <w:rsid w:val="00C43782"/>
    <w:rsid w:val="00C50D53"/>
    <w:rsid w:val="00C57C1F"/>
    <w:rsid w:val="00C744EE"/>
    <w:rsid w:val="00C751C2"/>
    <w:rsid w:val="00C75958"/>
    <w:rsid w:val="00C766A4"/>
    <w:rsid w:val="00C858EE"/>
    <w:rsid w:val="00C91252"/>
    <w:rsid w:val="00C9256E"/>
    <w:rsid w:val="00C9544D"/>
    <w:rsid w:val="00CA0467"/>
    <w:rsid w:val="00CA6FD2"/>
    <w:rsid w:val="00CA792A"/>
    <w:rsid w:val="00CB522B"/>
    <w:rsid w:val="00CD075F"/>
    <w:rsid w:val="00CD68BC"/>
    <w:rsid w:val="00CE3056"/>
    <w:rsid w:val="00CE497F"/>
    <w:rsid w:val="00CF74BE"/>
    <w:rsid w:val="00CF79EC"/>
    <w:rsid w:val="00D10666"/>
    <w:rsid w:val="00D22601"/>
    <w:rsid w:val="00D27BA7"/>
    <w:rsid w:val="00D3321E"/>
    <w:rsid w:val="00D419C7"/>
    <w:rsid w:val="00D45329"/>
    <w:rsid w:val="00D47706"/>
    <w:rsid w:val="00D52058"/>
    <w:rsid w:val="00D52E22"/>
    <w:rsid w:val="00D56245"/>
    <w:rsid w:val="00D56A03"/>
    <w:rsid w:val="00D56A8E"/>
    <w:rsid w:val="00D633E7"/>
    <w:rsid w:val="00D64411"/>
    <w:rsid w:val="00D71B21"/>
    <w:rsid w:val="00D77EA5"/>
    <w:rsid w:val="00D8779D"/>
    <w:rsid w:val="00DA4B7D"/>
    <w:rsid w:val="00DA60D8"/>
    <w:rsid w:val="00DB1D10"/>
    <w:rsid w:val="00DB21F8"/>
    <w:rsid w:val="00DB2FE3"/>
    <w:rsid w:val="00DB63C3"/>
    <w:rsid w:val="00DC21D4"/>
    <w:rsid w:val="00DC4FF8"/>
    <w:rsid w:val="00DD3406"/>
    <w:rsid w:val="00DE26C8"/>
    <w:rsid w:val="00DE4EB6"/>
    <w:rsid w:val="00DE6E61"/>
    <w:rsid w:val="00DF3067"/>
    <w:rsid w:val="00DF3584"/>
    <w:rsid w:val="00DF676C"/>
    <w:rsid w:val="00E101B1"/>
    <w:rsid w:val="00E142BF"/>
    <w:rsid w:val="00E14EFE"/>
    <w:rsid w:val="00E27DA3"/>
    <w:rsid w:val="00E42214"/>
    <w:rsid w:val="00E45396"/>
    <w:rsid w:val="00E56A11"/>
    <w:rsid w:val="00E625EC"/>
    <w:rsid w:val="00E64F7F"/>
    <w:rsid w:val="00E71209"/>
    <w:rsid w:val="00E71758"/>
    <w:rsid w:val="00E769AA"/>
    <w:rsid w:val="00E9791D"/>
    <w:rsid w:val="00EA2D19"/>
    <w:rsid w:val="00EA34AC"/>
    <w:rsid w:val="00EA73FE"/>
    <w:rsid w:val="00EB26AF"/>
    <w:rsid w:val="00EC109F"/>
    <w:rsid w:val="00EC23BE"/>
    <w:rsid w:val="00EC353B"/>
    <w:rsid w:val="00EC54FD"/>
    <w:rsid w:val="00EC55F4"/>
    <w:rsid w:val="00ED1B47"/>
    <w:rsid w:val="00ED26F7"/>
    <w:rsid w:val="00ED343F"/>
    <w:rsid w:val="00ED668B"/>
    <w:rsid w:val="00EE3E55"/>
    <w:rsid w:val="00EF330F"/>
    <w:rsid w:val="00F044D7"/>
    <w:rsid w:val="00F10B29"/>
    <w:rsid w:val="00F10FE1"/>
    <w:rsid w:val="00F14B93"/>
    <w:rsid w:val="00F165D3"/>
    <w:rsid w:val="00F3261A"/>
    <w:rsid w:val="00F40121"/>
    <w:rsid w:val="00F417B5"/>
    <w:rsid w:val="00F44E09"/>
    <w:rsid w:val="00F460C6"/>
    <w:rsid w:val="00F546A1"/>
    <w:rsid w:val="00F63CF7"/>
    <w:rsid w:val="00F71668"/>
    <w:rsid w:val="00F82FEB"/>
    <w:rsid w:val="00F91112"/>
    <w:rsid w:val="00F95A6F"/>
    <w:rsid w:val="00FA1E00"/>
    <w:rsid w:val="00FA734B"/>
    <w:rsid w:val="00FB51B8"/>
    <w:rsid w:val="00FB6919"/>
    <w:rsid w:val="00FC52BF"/>
    <w:rsid w:val="00FD2608"/>
    <w:rsid w:val="00FD662D"/>
    <w:rsid w:val="00FF0A7A"/>
    <w:rsid w:val="00FF1931"/>
    <w:rsid w:val="00FF5B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A8E"/>
    <w:rPr>
      <w:snapToGrid w:val="0"/>
      <w:lang w:val="es-ES_tradnl"/>
    </w:rPr>
  </w:style>
  <w:style w:type="paragraph" w:styleId="Ttulo1">
    <w:name w:val="heading 1"/>
    <w:basedOn w:val="Normal"/>
    <w:next w:val="Normal"/>
    <w:qFormat/>
    <w:rsid w:val="00D56A8E"/>
    <w:pPr>
      <w:keepNext/>
      <w:jc w:val="center"/>
      <w:outlineLvl w:val="0"/>
    </w:pPr>
    <w:rPr>
      <w:rFonts w:ascii="Arial" w:hAnsi="Arial"/>
      <w:b/>
      <w:sz w:val="22"/>
    </w:rPr>
  </w:style>
  <w:style w:type="paragraph" w:styleId="Ttulo2">
    <w:name w:val="heading 2"/>
    <w:basedOn w:val="Normal"/>
    <w:next w:val="Normal"/>
    <w:qFormat/>
    <w:rsid w:val="00D56A8E"/>
    <w:pPr>
      <w:keepNext/>
      <w:jc w:val="both"/>
      <w:outlineLvl w:val="1"/>
    </w:pPr>
    <w:rPr>
      <w:rFonts w:ascii="Arial" w:hAnsi="Arial"/>
      <w:b/>
      <w:sz w:val="22"/>
    </w:rPr>
  </w:style>
  <w:style w:type="paragraph" w:styleId="Ttulo3">
    <w:name w:val="heading 3"/>
    <w:basedOn w:val="Normal"/>
    <w:next w:val="Normal"/>
    <w:qFormat/>
    <w:rsid w:val="00D56A8E"/>
    <w:pPr>
      <w:keepNext/>
      <w:ind w:firstLine="708"/>
      <w:jc w:val="both"/>
      <w:outlineLvl w:val="2"/>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56A8E"/>
    <w:pPr>
      <w:tabs>
        <w:tab w:val="center" w:pos="4252"/>
        <w:tab w:val="right" w:pos="8504"/>
      </w:tabs>
    </w:pPr>
  </w:style>
  <w:style w:type="paragraph" w:styleId="Piedepgina">
    <w:name w:val="footer"/>
    <w:basedOn w:val="Normal"/>
    <w:semiHidden/>
    <w:rsid w:val="00D56A8E"/>
    <w:pPr>
      <w:tabs>
        <w:tab w:val="center" w:pos="4252"/>
        <w:tab w:val="right" w:pos="8504"/>
      </w:tabs>
    </w:pPr>
  </w:style>
  <w:style w:type="character" w:styleId="Hipervnculo">
    <w:name w:val="Hyperlink"/>
    <w:basedOn w:val="Fuentedeprrafopredeter"/>
    <w:uiPriority w:val="99"/>
    <w:semiHidden/>
    <w:rsid w:val="00D56A8E"/>
    <w:rPr>
      <w:color w:val="0000FF"/>
      <w:u w:val="single"/>
    </w:rPr>
  </w:style>
  <w:style w:type="paragraph" w:styleId="Textoindependiente">
    <w:name w:val="Body Text"/>
    <w:basedOn w:val="Normal"/>
    <w:semiHidden/>
    <w:rsid w:val="00D56A8E"/>
    <w:pPr>
      <w:tabs>
        <w:tab w:val="left" w:pos="1276"/>
      </w:tabs>
      <w:jc w:val="both"/>
    </w:pPr>
    <w:rPr>
      <w:rFonts w:ascii="Arial" w:hAnsi="Arial"/>
      <w:b/>
      <w:sz w:val="22"/>
    </w:rPr>
  </w:style>
  <w:style w:type="paragraph" w:styleId="Textoindependiente2">
    <w:name w:val="Body Text 2"/>
    <w:basedOn w:val="Normal"/>
    <w:semiHidden/>
    <w:rsid w:val="00D56A8E"/>
    <w:pPr>
      <w:jc w:val="both"/>
    </w:pPr>
    <w:rPr>
      <w:rFonts w:ascii="Arial" w:hAnsi="Arial"/>
      <w:sz w:val="22"/>
    </w:rPr>
  </w:style>
  <w:style w:type="paragraph" w:customStyle="1" w:styleId="secre">
    <w:name w:val="secre"/>
    <w:basedOn w:val="Normal"/>
    <w:rsid w:val="00D56A8E"/>
    <w:pPr>
      <w:spacing w:after="120"/>
      <w:ind w:firstLine="709"/>
      <w:jc w:val="both"/>
    </w:pPr>
    <w:rPr>
      <w:rFonts w:ascii="Arial" w:hAnsi="Arial"/>
      <w:snapToGrid/>
      <w:sz w:val="24"/>
    </w:rPr>
  </w:style>
  <w:style w:type="paragraph" w:styleId="Sangradetextonormal">
    <w:name w:val="Body Text Indent"/>
    <w:basedOn w:val="Normal"/>
    <w:semiHidden/>
    <w:rsid w:val="00D56A8E"/>
    <w:pPr>
      <w:tabs>
        <w:tab w:val="left" w:pos="-720"/>
      </w:tabs>
      <w:suppressAutoHyphens/>
      <w:ind w:firstLine="709"/>
      <w:jc w:val="both"/>
    </w:pPr>
    <w:rPr>
      <w:rFonts w:ascii="Arial" w:hAnsi="Arial"/>
      <w:b/>
      <w:snapToGrid/>
      <w:spacing w:val="-3"/>
      <w:sz w:val="22"/>
    </w:rPr>
  </w:style>
  <w:style w:type="paragraph" w:styleId="Textoindependiente3">
    <w:name w:val="Body Text 3"/>
    <w:basedOn w:val="Normal"/>
    <w:semiHidden/>
    <w:rsid w:val="00D56A8E"/>
    <w:pPr>
      <w:jc w:val="both"/>
    </w:pPr>
    <w:rPr>
      <w:rFonts w:ascii="Arial" w:hAnsi="Arial"/>
      <w:color w:val="FF00FF"/>
      <w:sz w:val="22"/>
    </w:rPr>
  </w:style>
  <w:style w:type="paragraph" w:styleId="Mapadeldocumento">
    <w:name w:val="Document Map"/>
    <w:basedOn w:val="Normal"/>
    <w:semiHidden/>
    <w:rsid w:val="00D56A8E"/>
    <w:pPr>
      <w:shd w:val="clear" w:color="auto" w:fill="000080"/>
    </w:pPr>
    <w:rPr>
      <w:rFonts w:ascii="Tahoma" w:hAnsi="Tahoma" w:cs="Tahoma"/>
    </w:rPr>
  </w:style>
  <w:style w:type="paragraph" w:styleId="Textodeglobo">
    <w:name w:val="Balloon Text"/>
    <w:basedOn w:val="Normal"/>
    <w:semiHidden/>
    <w:rsid w:val="00D56A8E"/>
    <w:rPr>
      <w:rFonts w:ascii="Tahoma" w:hAnsi="Tahoma" w:cs="Tahoma"/>
      <w:sz w:val="16"/>
      <w:szCs w:val="16"/>
    </w:rPr>
  </w:style>
  <w:style w:type="character" w:customStyle="1" w:styleId="css12puntosazulboldu">
    <w:name w:val="css12puntosazulboldu"/>
    <w:basedOn w:val="Fuentedeprrafopredeter"/>
    <w:rsid w:val="00D56A8E"/>
  </w:style>
  <w:style w:type="character" w:customStyle="1" w:styleId="EncabezadoCar">
    <w:name w:val="Encabezado Car"/>
    <w:basedOn w:val="Fuentedeprrafopredeter"/>
    <w:link w:val="Encabezado"/>
    <w:uiPriority w:val="99"/>
    <w:rsid w:val="00132F47"/>
    <w:rPr>
      <w:snapToGrid w:val="0"/>
      <w:lang w:val="es-ES_tradnl"/>
    </w:rPr>
  </w:style>
  <w:style w:type="paragraph" w:styleId="Prrafodelista">
    <w:name w:val="List Paragraph"/>
    <w:basedOn w:val="Normal"/>
    <w:uiPriority w:val="34"/>
    <w:qFormat/>
    <w:rsid w:val="002E5962"/>
    <w:pPr>
      <w:ind w:left="720"/>
      <w:contextualSpacing/>
    </w:pPr>
  </w:style>
  <w:style w:type="paragraph" w:styleId="NormalWeb">
    <w:name w:val="Normal (Web)"/>
    <w:basedOn w:val="Normal"/>
    <w:uiPriority w:val="99"/>
    <w:semiHidden/>
    <w:unhideWhenUsed/>
    <w:rsid w:val="00F546A1"/>
    <w:pPr>
      <w:spacing w:before="100" w:beforeAutospacing="1" w:after="100" w:afterAutospacing="1"/>
    </w:pPr>
    <w:rPr>
      <w:snapToGrid/>
      <w:sz w:val="24"/>
      <w:szCs w:val="24"/>
      <w:lang w:val="es-ES"/>
    </w:rPr>
  </w:style>
  <w:style w:type="table" w:styleId="Tablaconcuadrcula">
    <w:name w:val="Table Grid"/>
    <w:basedOn w:val="Tablanormal"/>
    <w:uiPriority w:val="59"/>
    <w:rsid w:val="000518E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2368B7"/>
    <w:rPr>
      <w:color w:val="800080"/>
      <w:u w:val="single"/>
    </w:rPr>
  </w:style>
  <w:style w:type="paragraph" w:customStyle="1" w:styleId="xl63">
    <w:name w:val="xl63"/>
    <w:basedOn w:val="Normal"/>
    <w:rsid w:val="002368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lang w:val="es-ES"/>
    </w:rPr>
  </w:style>
  <w:style w:type="paragraph" w:customStyle="1" w:styleId="xl64">
    <w:name w:val="xl64"/>
    <w:basedOn w:val="Normal"/>
    <w:rsid w:val="002368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lang w:val="es-ES"/>
    </w:rPr>
  </w:style>
  <w:style w:type="paragraph" w:customStyle="1" w:styleId="xl65">
    <w:name w:val="xl65"/>
    <w:basedOn w:val="Normal"/>
    <w:rsid w:val="002368B7"/>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24"/>
      <w:szCs w:val="24"/>
      <w:lang w:val="es-ES"/>
    </w:rPr>
  </w:style>
  <w:style w:type="paragraph" w:customStyle="1" w:styleId="xl66">
    <w:name w:val="xl66"/>
    <w:basedOn w:val="Normal"/>
    <w:rsid w:val="002368B7"/>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24"/>
      <w:szCs w:val="24"/>
      <w:lang w:val="es-ES"/>
    </w:rPr>
  </w:style>
  <w:style w:type="paragraph" w:customStyle="1" w:styleId="xl67">
    <w:name w:val="xl67"/>
    <w:basedOn w:val="Normal"/>
    <w:rsid w:val="002368B7"/>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24"/>
      <w:szCs w:val="24"/>
      <w:lang w:val="es-ES"/>
    </w:rPr>
  </w:style>
  <w:style w:type="paragraph" w:customStyle="1" w:styleId="xl68">
    <w:name w:val="xl68"/>
    <w:basedOn w:val="Normal"/>
    <w:rsid w:val="002368B7"/>
    <w:pPr>
      <w:pBdr>
        <w:top w:val="single" w:sz="4" w:space="0" w:color="auto"/>
        <w:left w:val="single" w:sz="4" w:space="0" w:color="auto"/>
        <w:bottom w:val="single" w:sz="4" w:space="0" w:color="auto"/>
        <w:right w:val="single" w:sz="4" w:space="0" w:color="auto"/>
      </w:pBdr>
      <w:spacing w:before="100" w:beforeAutospacing="1" w:after="100" w:afterAutospacing="1"/>
    </w:pPr>
    <w:rPr>
      <w:snapToGrid/>
      <w:sz w:val="24"/>
      <w:szCs w:val="24"/>
      <w:lang w:val="es-ES"/>
    </w:rPr>
  </w:style>
  <w:style w:type="paragraph" w:customStyle="1" w:styleId="xl69">
    <w:name w:val="xl69"/>
    <w:basedOn w:val="Normal"/>
    <w:rsid w:val="002368B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pPr>
    <w:rPr>
      <w:b/>
      <w:bCs/>
      <w:snapToGrid/>
      <w:color w:val="FAC090"/>
      <w:sz w:val="24"/>
      <w:szCs w:val="24"/>
      <w:lang w:val="es-ES"/>
    </w:rPr>
  </w:style>
  <w:style w:type="paragraph" w:customStyle="1" w:styleId="xl70">
    <w:name w:val="xl70"/>
    <w:basedOn w:val="Normal"/>
    <w:rsid w:val="002368B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pPr>
    <w:rPr>
      <w:b/>
      <w:bCs/>
      <w:snapToGrid/>
      <w:color w:val="FAC090"/>
      <w:sz w:val="24"/>
      <w:szCs w:val="24"/>
      <w:lang w:val="es-ES"/>
    </w:rPr>
  </w:style>
  <w:style w:type="paragraph" w:customStyle="1" w:styleId="xl71">
    <w:name w:val="xl71"/>
    <w:basedOn w:val="Normal"/>
    <w:rsid w:val="002368B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b/>
      <w:bCs/>
      <w:snapToGrid/>
      <w:color w:val="FAC090"/>
      <w:sz w:val="24"/>
      <w:szCs w:val="24"/>
      <w:lang w:val="es-ES"/>
    </w:rPr>
  </w:style>
  <w:style w:type="paragraph" w:customStyle="1" w:styleId="xl72">
    <w:name w:val="xl72"/>
    <w:basedOn w:val="Normal"/>
    <w:rsid w:val="002368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lang w:val="es-ES"/>
    </w:rPr>
  </w:style>
  <w:style w:type="paragraph" w:customStyle="1" w:styleId="xl73">
    <w:name w:val="xl73"/>
    <w:basedOn w:val="Normal"/>
    <w:rsid w:val="002368B7"/>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napToGrid/>
      <w:sz w:val="24"/>
      <w:szCs w:val="24"/>
      <w:lang w:val="es-ES"/>
    </w:rPr>
  </w:style>
  <w:style w:type="paragraph" w:customStyle="1" w:styleId="xl74">
    <w:name w:val="xl74"/>
    <w:basedOn w:val="Normal"/>
    <w:rsid w:val="002368B7"/>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pPr>
    <w:rPr>
      <w:snapToGrid/>
      <w:sz w:val="24"/>
      <w:szCs w:val="24"/>
      <w:lang w:val="es-ES"/>
    </w:rPr>
  </w:style>
  <w:style w:type="paragraph" w:customStyle="1" w:styleId="xl75">
    <w:name w:val="xl75"/>
    <w:basedOn w:val="Normal"/>
    <w:rsid w:val="002368B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b/>
      <w:bCs/>
      <w:snapToGrid/>
      <w:color w:val="FAC090"/>
      <w:sz w:val="24"/>
      <w:szCs w:val="24"/>
      <w:lang w:val="es-ES"/>
    </w:rPr>
  </w:style>
  <w:style w:type="paragraph" w:customStyle="1" w:styleId="xl77">
    <w:name w:val="xl77"/>
    <w:basedOn w:val="Normal"/>
    <w:rsid w:val="002368B7"/>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napToGrid/>
      <w:sz w:val="24"/>
      <w:szCs w:val="24"/>
      <w:lang w:val="es-ES"/>
    </w:rPr>
  </w:style>
  <w:style w:type="paragraph" w:customStyle="1" w:styleId="xl78">
    <w:name w:val="xl78"/>
    <w:basedOn w:val="Normal"/>
    <w:rsid w:val="002368B7"/>
    <w:pPr>
      <w:pBdr>
        <w:top w:val="single" w:sz="4" w:space="0" w:color="auto"/>
        <w:left w:val="single" w:sz="4" w:space="0" w:color="auto"/>
        <w:bottom w:val="single" w:sz="4" w:space="0" w:color="auto"/>
        <w:right w:val="single" w:sz="4" w:space="0" w:color="auto"/>
      </w:pBdr>
      <w:shd w:val="clear" w:color="000000" w:fill="948B54"/>
      <w:spacing w:before="100" w:beforeAutospacing="1" w:after="100" w:afterAutospacing="1"/>
      <w:jc w:val="center"/>
      <w:textAlignment w:val="center"/>
    </w:pPr>
    <w:rPr>
      <w:b/>
      <w:bCs/>
      <w:snapToGrid/>
      <w:color w:val="FAC090"/>
      <w:sz w:val="24"/>
      <w:szCs w:val="24"/>
      <w:lang w:val="es-ES"/>
    </w:rPr>
  </w:style>
  <w:style w:type="paragraph" w:customStyle="1" w:styleId="xl79">
    <w:name w:val="xl79"/>
    <w:basedOn w:val="Normal"/>
    <w:rsid w:val="002368B7"/>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snapToGrid/>
      <w:sz w:val="24"/>
      <w:szCs w:val="24"/>
      <w:lang w:val="es-ES"/>
    </w:rPr>
  </w:style>
  <w:style w:type="paragraph" w:customStyle="1" w:styleId="xl80">
    <w:name w:val="xl80"/>
    <w:basedOn w:val="Normal"/>
    <w:rsid w:val="002368B7"/>
    <w:pPr>
      <w:spacing w:before="100" w:beforeAutospacing="1" w:after="100" w:afterAutospacing="1"/>
      <w:jc w:val="center"/>
    </w:pPr>
    <w:rPr>
      <w:snapToGrid/>
      <w:sz w:val="24"/>
      <w:szCs w:val="24"/>
      <w:lang w:val="es-ES"/>
    </w:rPr>
  </w:style>
  <w:style w:type="paragraph" w:customStyle="1" w:styleId="xl81">
    <w:name w:val="xl81"/>
    <w:basedOn w:val="Normal"/>
    <w:rsid w:val="002368B7"/>
    <w:pPr>
      <w:pBdr>
        <w:top w:val="single" w:sz="4" w:space="0" w:color="auto"/>
        <w:left w:val="single" w:sz="4" w:space="0" w:color="auto"/>
        <w:bottom w:val="single" w:sz="4" w:space="0" w:color="auto"/>
        <w:right w:val="single" w:sz="4" w:space="0" w:color="auto"/>
      </w:pBdr>
      <w:shd w:val="clear" w:color="000000" w:fill="953735"/>
      <w:spacing w:before="100" w:beforeAutospacing="1" w:after="100" w:afterAutospacing="1"/>
      <w:jc w:val="center"/>
      <w:textAlignment w:val="center"/>
    </w:pPr>
    <w:rPr>
      <w:b/>
      <w:bCs/>
      <w:snapToGrid/>
      <w:color w:val="FAC090"/>
      <w:sz w:val="24"/>
      <w:szCs w:val="24"/>
      <w:lang w:val="es-ES"/>
    </w:rPr>
  </w:style>
  <w:style w:type="paragraph" w:customStyle="1" w:styleId="xl82">
    <w:name w:val="xl82"/>
    <w:basedOn w:val="Normal"/>
    <w:rsid w:val="002368B7"/>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pPr>
    <w:rPr>
      <w:snapToGrid/>
      <w:sz w:val="24"/>
      <w:szCs w:val="24"/>
      <w:lang w:val="es-ES"/>
    </w:rPr>
  </w:style>
</w:styles>
</file>

<file path=word/webSettings.xml><?xml version="1.0" encoding="utf-8"?>
<w:webSettings xmlns:r="http://schemas.openxmlformats.org/officeDocument/2006/relationships" xmlns:w="http://schemas.openxmlformats.org/wordprocessingml/2006/main">
  <w:divs>
    <w:div w:id="516315480">
      <w:bodyDiv w:val="1"/>
      <w:marLeft w:val="0"/>
      <w:marRight w:val="0"/>
      <w:marTop w:val="0"/>
      <w:marBottom w:val="0"/>
      <w:divBdr>
        <w:top w:val="none" w:sz="0" w:space="0" w:color="auto"/>
        <w:left w:val="none" w:sz="0" w:space="0" w:color="auto"/>
        <w:bottom w:val="none" w:sz="0" w:space="0" w:color="auto"/>
        <w:right w:val="none" w:sz="0" w:space="0" w:color="auto"/>
      </w:divBdr>
      <w:divsChild>
        <w:div w:id="2112313991">
          <w:marLeft w:val="0"/>
          <w:marRight w:val="0"/>
          <w:marTop w:val="0"/>
          <w:marBottom w:val="0"/>
          <w:divBdr>
            <w:top w:val="none" w:sz="0" w:space="0" w:color="auto"/>
            <w:left w:val="none" w:sz="0" w:space="0" w:color="auto"/>
            <w:bottom w:val="none" w:sz="0" w:space="0" w:color="auto"/>
            <w:right w:val="none" w:sz="0" w:space="0" w:color="auto"/>
          </w:divBdr>
        </w:div>
      </w:divsChild>
    </w:div>
    <w:div w:id="1782721443">
      <w:bodyDiv w:val="1"/>
      <w:marLeft w:val="0"/>
      <w:marRight w:val="0"/>
      <w:marTop w:val="0"/>
      <w:marBottom w:val="0"/>
      <w:divBdr>
        <w:top w:val="none" w:sz="0" w:space="0" w:color="auto"/>
        <w:left w:val="none" w:sz="0" w:space="0" w:color="auto"/>
        <w:bottom w:val="none" w:sz="0" w:space="0" w:color="auto"/>
        <w:right w:val="none" w:sz="0" w:space="0" w:color="auto"/>
      </w:divBdr>
    </w:div>
    <w:div w:id="18228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A5BD0-3249-44A1-9BB2-D6D7FAED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3422</Words>
  <Characters>18848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CONVOCATORIA DE SUBVENCIONES A ENTIDADES LOCALES DE LA PROVINCIA DE BURGOS CON POBLACION INFERIOR A 20</vt:lpstr>
    </vt:vector>
  </TitlesOfParts>
  <Company>IDJ</Company>
  <LinksUpToDate>false</LinksUpToDate>
  <CharactersWithSpaces>22226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SUBVENCIONES A ENTIDADES LOCALES DE LA PROVINCIA DE BURGOS CON POBLACION INFERIOR A 20</dc:title>
  <dc:creator>Desconocido</dc:creator>
  <cp:lastModifiedBy>Usuario de Windows</cp:lastModifiedBy>
  <cp:revision>9</cp:revision>
  <cp:lastPrinted>2017-03-03T12:28:00Z</cp:lastPrinted>
  <dcterms:created xsi:type="dcterms:W3CDTF">2017-02-21T07:57:00Z</dcterms:created>
  <dcterms:modified xsi:type="dcterms:W3CDTF">2017-03-03T12:29:00Z</dcterms:modified>
</cp:coreProperties>
</file>